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58" w:rsidRPr="004B3E0B" w:rsidRDefault="009C5658" w:rsidP="009C5658">
      <w:pPr>
        <w:suppressAutoHyphens/>
        <w:spacing w:after="0" w:line="240" w:lineRule="auto"/>
        <w:ind w:firstLine="10206"/>
        <w:rPr>
          <w:rFonts w:ascii="Times New Roman" w:hAnsi="Times New Roman"/>
          <w:sz w:val="28"/>
          <w:szCs w:val="28"/>
        </w:rPr>
      </w:pPr>
      <w:r w:rsidRPr="004B3E0B">
        <w:rPr>
          <w:rFonts w:ascii="Times New Roman" w:hAnsi="Times New Roman"/>
          <w:sz w:val="28"/>
          <w:szCs w:val="28"/>
        </w:rPr>
        <w:t xml:space="preserve">Додаток  </w:t>
      </w:r>
      <w:r w:rsidR="00630315" w:rsidRPr="004B3E0B">
        <w:rPr>
          <w:rFonts w:ascii="Times New Roman" w:hAnsi="Times New Roman"/>
          <w:sz w:val="28"/>
          <w:szCs w:val="28"/>
        </w:rPr>
        <w:t>2</w:t>
      </w:r>
      <w:r w:rsidRPr="004B3E0B">
        <w:rPr>
          <w:rFonts w:ascii="Times New Roman" w:hAnsi="Times New Roman"/>
          <w:sz w:val="28"/>
          <w:szCs w:val="28"/>
        </w:rPr>
        <w:t xml:space="preserve"> </w:t>
      </w:r>
    </w:p>
    <w:p w:rsidR="009C5658" w:rsidRPr="004B3E0B" w:rsidRDefault="009C5658" w:rsidP="009C5658">
      <w:pPr>
        <w:suppressAutoHyphens/>
        <w:spacing w:after="0" w:line="240" w:lineRule="auto"/>
        <w:ind w:firstLine="10206"/>
        <w:rPr>
          <w:rFonts w:ascii="Times New Roman" w:hAnsi="Times New Roman"/>
          <w:i/>
          <w:iCs/>
          <w:sz w:val="28"/>
          <w:szCs w:val="28"/>
        </w:rPr>
      </w:pPr>
      <w:r w:rsidRPr="004B3E0B">
        <w:rPr>
          <w:rFonts w:ascii="Times New Roman" w:hAnsi="Times New Roman"/>
          <w:sz w:val="28"/>
          <w:szCs w:val="28"/>
        </w:rPr>
        <w:t>до листа Кіровоградського НДЕКЦ МВС</w:t>
      </w:r>
      <w:r w:rsidRPr="004B3E0B">
        <w:rPr>
          <w:rFonts w:ascii="Times New Roman" w:hAnsi="Times New Roman"/>
          <w:i/>
          <w:iCs/>
          <w:sz w:val="28"/>
          <w:szCs w:val="28"/>
        </w:rPr>
        <w:t xml:space="preserve">  </w:t>
      </w:r>
    </w:p>
    <w:p w:rsidR="009C5658" w:rsidRPr="004B3E0B" w:rsidRDefault="009C5658" w:rsidP="009C5658">
      <w:pPr>
        <w:suppressAutoHyphens/>
        <w:spacing w:after="0" w:line="240" w:lineRule="auto"/>
        <w:ind w:firstLine="10206"/>
        <w:rPr>
          <w:rFonts w:ascii="Times New Roman" w:hAnsi="Times New Roman"/>
          <w:sz w:val="28"/>
          <w:szCs w:val="28"/>
        </w:rPr>
      </w:pPr>
      <w:r w:rsidRPr="004B3E0B">
        <w:rPr>
          <w:rFonts w:ascii="Times New Roman" w:hAnsi="Times New Roman"/>
          <w:sz w:val="28"/>
          <w:szCs w:val="28"/>
        </w:rPr>
        <w:t>від ___.12.2023 р. №_________</w:t>
      </w:r>
    </w:p>
    <w:p w:rsidR="009C5658" w:rsidRPr="004B3E0B" w:rsidRDefault="009C5658" w:rsidP="009C56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65F1" w:rsidRPr="004B3E0B" w:rsidRDefault="006965F1" w:rsidP="009C56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65F1" w:rsidRPr="004B3E0B" w:rsidRDefault="006965F1" w:rsidP="009C56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C5658" w:rsidRPr="004B3E0B" w:rsidRDefault="009C5658" w:rsidP="009C56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3E0B">
        <w:rPr>
          <w:rFonts w:ascii="Times New Roman" w:hAnsi="Times New Roman"/>
          <w:b/>
          <w:sz w:val="28"/>
          <w:szCs w:val="28"/>
        </w:rPr>
        <w:t xml:space="preserve">Інформація до додатку 2 </w:t>
      </w:r>
    </w:p>
    <w:p w:rsidR="009C5658" w:rsidRPr="004B3E0B" w:rsidRDefault="009C5658" w:rsidP="009C56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3E0B">
        <w:rPr>
          <w:rFonts w:ascii="Times New Roman" w:hAnsi="Times New Roman"/>
          <w:b/>
          <w:sz w:val="28"/>
          <w:szCs w:val="28"/>
        </w:rPr>
        <w:t>до Антикорупційної програми Експертної служби МВС за 2023 рік</w:t>
      </w:r>
    </w:p>
    <w:p w:rsidR="00610B56" w:rsidRPr="004B3E0B" w:rsidRDefault="00610B56" w:rsidP="009C56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4772"/>
        <w:gridCol w:w="345"/>
        <w:gridCol w:w="5118"/>
      </w:tblGrid>
      <w:tr w:rsidR="004B3E0B" w:rsidRPr="004B3E0B" w:rsidTr="003F075B">
        <w:tc>
          <w:tcPr>
            <w:tcW w:w="5117" w:type="dxa"/>
          </w:tcPr>
          <w:p w:rsidR="00610B56" w:rsidRPr="004B3E0B" w:rsidRDefault="00610B56" w:rsidP="0085639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4B3E0B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Найменування завдання</w:t>
            </w:r>
          </w:p>
        </w:tc>
        <w:tc>
          <w:tcPr>
            <w:tcW w:w="4772" w:type="dxa"/>
          </w:tcPr>
          <w:p w:rsidR="00610B56" w:rsidRPr="004B3E0B" w:rsidRDefault="00610B56" w:rsidP="00856399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4B3E0B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Зміст заходу</w:t>
            </w:r>
          </w:p>
        </w:tc>
        <w:tc>
          <w:tcPr>
            <w:tcW w:w="5463" w:type="dxa"/>
            <w:gridSpan w:val="2"/>
          </w:tcPr>
          <w:p w:rsidR="00610B56" w:rsidRPr="004B3E0B" w:rsidRDefault="00610B56" w:rsidP="00856399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4B3E0B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Результат виконання</w:t>
            </w:r>
          </w:p>
        </w:tc>
      </w:tr>
      <w:tr w:rsidR="004B3E0B" w:rsidRPr="004B3E0B" w:rsidTr="003F075B">
        <w:tc>
          <w:tcPr>
            <w:tcW w:w="5117" w:type="dxa"/>
          </w:tcPr>
          <w:p w:rsidR="00610B56" w:rsidRPr="004B3E0B" w:rsidRDefault="00610B56" w:rsidP="0085639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4B3E0B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1</w:t>
            </w:r>
          </w:p>
        </w:tc>
        <w:tc>
          <w:tcPr>
            <w:tcW w:w="4772" w:type="dxa"/>
          </w:tcPr>
          <w:p w:rsidR="00610B56" w:rsidRPr="004B3E0B" w:rsidRDefault="00610B56" w:rsidP="00856399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4B3E0B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5463" w:type="dxa"/>
            <w:gridSpan w:val="2"/>
          </w:tcPr>
          <w:p w:rsidR="00610B56" w:rsidRPr="004B3E0B" w:rsidRDefault="00610B56" w:rsidP="00856399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4B3E0B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3</w:t>
            </w:r>
          </w:p>
        </w:tc>
      </w:tr>
      <w:tr w:rsidR="004B3E0B" w:rsidRPr="004B3E0B" w:rsidTr="00C53992">
        <w:tc>
          <w:tcPr>
            <w:tcW w:w="15352" w:type="dxa"/>
            <w:gridSpan w:val="4"/>
          </w:tcPr>
          <w:p w:rsidR="00610B56" w:rsidRPr="0019010D" w:rsidRDefault="00610B56" w:rsidP="009C56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010D">
              <w:rPr>
                <w:rFonts w:ascii="Times New Roman" w:hAnsi="Times New Roman"/>
                <w:b/>
                <w:sz w:val="28"/>
                <w:szCs w:val="28"/>
              </w:rPr>
              <w:t xml:space="preserve">І. Забезпечення системного підходу до запобігання і протидії корупції, </w:t>
            </w:r>
            <w:r w:rsidRPr="0019010D">
              <w:rPr>
                <w:rFonts w:ascii="Times New Roman" w:hAnsi="Times New Roman"/>
                <w:b/>
                <w:sz w:val="28"/>
                <w:szCs w:val="28"/>
              </w:rPr>
              <w:br/>
              <w:t>нормативно-правове регулювання відносин</w:t>
            </w:r>
          </w:p>
        </w:tc>
      </w:tr>
      <w:tr w:rsidR="004B3E0B" w:rsidRPr="004B3E0B" w:rsidTr="003F075B">
        <w:tc>
          <w:tcPr>
            <w:tcW w:w="5117" w:type="dxa"/>
            <w:vAlign w:val="center"/>
          </w:tcPr>
          <w:p w:rsidR="00610B56" w:rsidRPr="004B3E0B" w:rsidRDefault="00610B56" w:rsidP="0085639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>Забезпечення системного підходу до запобігання і протидії корупції, нормативно-правове регулювання відносин</w:t>
            </w:r>
          </w:p>
        </w:tc>
        <w:tc>
          <w:tcPr>
            <w:tcW w:w="4772" w:type="dxa"/>
            <w:vAlign w:val="center"/>
          </w:tcPr>
          <w:p w:rsidR="00610B56" w:rsidRPr="004B3E0B" w:rsidRDefault="00610B56" w:rsidP="00856399">
            <w:pPr>
              <w:pStyle w:val="a4"/>
              <w:numPr>
                <w:ilvl w:val="0"/>
                <w:numId w:val="1"/>
              </w:numPr>
              <w:spacing w:line="195" w:lineRule="atLeast"/>
              <w:ind w:left="33" w:hanging="687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B3E0B">
              <w:rPr>
                <w:rFonts w:ascii="Times New Roman" w:hAnsi="Times New Roman"/>
                <w:sz w:val="28"/>
                <w:szCs w:val="28"/>
              </w:rPr>
              <w:t>Погодження планів роботи з питань запобігання корупції в НДЕКЦ МВС</w:t>
            </w:r>
          </w:p>
        </w:tc>
        <w:tc>
          <w:tcPr>
            <w:tcW w:w="5463" w:type="dxa"/>
            <w:gridSpan w:val="2"/>
            <w:vAlign w:val="center"/>
          </w:tcPr>
          <w:p w:rsidR="003F075B" w:rsidRDefault="00610B56" w:rsidP="00856399">
            <w:pPr>
              <w:spacing w:line="1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E0B">
              <w:rPr>
                <w:rFonts w:ascii="Times New Roman" w:hAnsi="Times New Roman"/>
                <w:sz w:val="28"/>
                <w:szCs w:val="28"/>
              </w:rPr>
              <w:t>Розроблено та надіслано до ДНДЕКЦ МВС план роботи з питань запобігання корупції в Кіровоградському НДЕКЦ МВС</w:t>
            </w:r>
          </w:p>
          <w:p w:rsidR="00610B56" w:rsidRPr="004B3E0B" w:rsidRDefault="00DA324A" w:rsidP="00856399">
            <w:pPr>
              <w:spacing w:line="195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B3E0B">
              <w:rPr>
                <w:rFonts w:ascii="Times New Roman" w:hAnsi="Times New Roman"/>
                <w:sz w:val="28"/>
                <w:szCs w:val="28"/>
              </w:rPr>
              <w:t xml:space="preserve"> на 2023 рік</w:t>
            </w:r>
            <w:r w:rsidR="00610B56" w:rsidRPr="004B3E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B3E0B" w:rsidRPr="004B3E0B" w:rsidTr="00521DBC">
        <w:tc>
          <w:tcPr>
            <w:tcW w:w="15352" w:type="dxa"/>
            <w:gridSpan w:val="4"/>
          </w:tcPr>
          <w:p w:rsidR="00610B56" w:rsidRPr="0019010D" w:rsidRDefault="00610B56" w:rsidP="00610B56">
            <w:pPr>
              <w:autoSpaceDE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010D">
              <w:rPr>
                <w:rFonts w:ascii="Times New Roman" w:hAnsi="Times New Roman"/>
                <w:b/>
                <w:sz w:val="28"/>
                <w:szCs w:val="28"/>
              </w:rPr>
              <w:t xml:space="preserve">ІІ. Удосконалення системи кадрового забезпечення, здійснення заходів фінансового контролю, </w:t>
            </w:r>
          </w:p>
          <w:p w:rsidR="00610B56" w:rsidRPr="004B3E0B" w:rsidRDefault="00610B56" w:rsidP="00610B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010D"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>запобігання та врегулювання конфлікту інтересів</w:t>
            </w:r>
          </w:p>
        </w:tc>
      </w:tr>
      <w:tr w:rsidR="004B3E0B" w:rsidRPr="004B3E0B" w:rsidTr="003F075B">
        <w:trPr>
          <w:trHeight w:val="420"/>
        </w:trPr>
        <w:tc>
          <w:tcPr>
            <w:tcW w:w="5117" w:type="dxa"/>
            <w:vMerge w:val="restart"/>
          </w:tcPr>
          <w:p w:rsidR="008A3265" w:rsidRPr="004B3E0B" w:rsidRDefault="008A3265" w:rsidP="009C56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E0B">
              <w:rPr>
                <w:rFonts w:ascii="Times New Roman" w:hAnsi="Times New Roman"/>
                <w:sz w:val="28"/>
                <w:szCs w:val="28"/>
              </w:rPr>
              <w:t>Реалізація антикорупційної політики в кадровому менеджменті, формування негативного ставлення до корупції, навчання та заходи з поширення інформації щодо програм антикорупційного спрямування</w:t>
            </w:r>
          </w:p>
        </w:tc>
        <w:tc>
          <w:tcPr>
            <w:tcW w:w="4772" w:type="dxa"/>
          </w:tcPr>
          <w:p w:rsidR="008A3265" w:rsidRPr="004B3E0B" w:rsidRDefault="008A3265" w:rsidP="0085639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>Організація та проведення інструктажів щодо основних положень антикорупційного законодавства (обмежень, заборон), а також правил етичної поведінки, визначених Законом України «Про запобігання корупції» для працівників</w:t>
            </w:r>
          </w:p>
        </w:tc>
        <w:tc>
          <w:tcPr>
            <w:tcW w:w="5463" w:type="dxa"/>
            <w:gridSpan w:val="2"/>
          </w:tcPr>
          <w:p w:rsidR="008A3265" w:rsidRPr="004B3E0B" w:rsidRDefault="008A3265" w:rsidP="0085639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>Організація та проведення з працівниками інструктажів щодо основних положень антикорупційного законодавства проводиться регулярно.</w:t>
            </w:r>
          </w:p>
          <w:p w:rsidR="008A3265" w:rsidRPr="004B3E0B" w:rsidRDefault="008A3265" w:rsidP="008563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3E0B" w:rsidRPr="004B3E0B" w:rsidTr="003F075B">
        <w:trPr>
          <w:trHeight w:val="405"/>
        </w:trPr>
        <w:tc>
          <w:tcPr>
            <w:tcW w:w="5117" w:type="dxa"/>
            <w:vMerge/>
          </w:tcPr>
          <w:p w:rsidR="008A3265" w:rsidRPr="004B3E0B" w:rsidRDefault="008A3265" w:rsidP="009C56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2" w:type="dxa"/>
          </w:tcPr>
          <w:p w:rsidR="008A3265" w:rsidRPr="004B3E0B" w:rsidRDefault="008A3265" w:rsidP="0085639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 xml:space="preserve">Проведення інструктажу щодо основних положень антикорупційного законодавства (обмежень, заборон), а також правил </w:t>
            </w: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етичної поведінки для новопризначених працівників, на яких поширюється дія Закону України «Про запобігання корупції»</w:t>
            </w:r>
          </w:p>
        </w:tc>
        <w:tc>
          <w:tcPr>
            <w:tcW w:w="5463" w:type="dxa"/>
            <w:gridSpan w:val="2"/>
          </w:tcPr>
          <w:p w:rsidR="008A3265" w:rsidRPr="004B3E0B" w:rsidRDefault="001D6233" w:rsidP="00B463C5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При прийомі на роботу  кандидат</w:t>
            </w:r>
            <w:r w:rsidR="00B463C5" w:rsidRPr="004B3E0B">
              <w:rPr>
                <w:rFonts w:ascii="Times New Roman" w:hAnsi="Times New Roman" w:cs="Times New Roman"/>
                <w:b w:val="0"/>
                <w:color w:val="auto"/>
              </w:rPr>
              <w:t>ів</w:t>
            </w:r>
            <w:r w:rsidR="002E7290" w:rsidRPr="004B3E0B">
              <w:rPr>
                <w:rFonts w:ascii="Times New Roman" w:hAnsi="Times New Roman" w:cs="Times New Roman"/>
                <w:b w:val="0"/>
                <w:color w:val="auto"/>
              </w:rPr>
              <w:t>,</w:t>
            </w:r>
            <w:r w:rsidR="008A3265" w:rsidRPr="004B3E0B">
              <w:rPr>
                <w:rFonts w:ascii="Times New Roman" w:hAnsi="Times New Roman" w:cs="Times New Roman"/>
                <w:b w:val="0"/>
                <w:color w:val="auto"/>
              </w:rPr>
              <w:t xml:space="preserve"> під особистий підпис</w:t>
            </w: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 xml:space="preserve"> ознайомл</w:t>
            </w:r>
            <w:r w:rsidR="00B463C5" w:rsidRPr="004B3E0B">
              <w:rPr>
                <w:rFonts w:ascii="Times New Roman" w:hAnsi="Times New Roman" w:cs="Times New Roman"/>
                <w:b w:val="0"/>
                <w:color w:val="auto"/>
              </w:rPr>
              <w:t>ено</w:t>
            </w: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 xml:space="preserve"> з</w:t>
            </w:r>
            <w:r w:rsidR="008A3265" w:rsidRPr="004B3E0B">
              <w:rPr>
                <w:rFonts w:ascii="Times New Roman" w:hAnsi="Times New Roman" w:cs="Times New Roman"/>
                <w:b w:val="0"/>
                <w:color w:val="auto"/>
              </w:rPr>
              <w:t xml:space="preserve">  попередж</w:t>
            </w: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>енням</w:t>
            </w:r>
            <w:r w:rsidR="008A3265" w:rsidRPr="004B3E0B">
              <w:rPr>
                <w:rFonts w:ascii="Times New Roman" w:hAnsi="Times New Roman" w:cs="Times New Roman"/>
                <w:b w:val="0"/>
                <w:color w:val="auto"/>
              </w:rPr>
              <w:t xml:space="preserve"> про заборон</w:t>
            </w: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>у</w:t>
            </w:r>
            <w:r w:rsidR="008A3265" w:rsidRPr="004B3E0B">
              <w:rPr>
                <w:rFonts w:ascii="Times New Roman" w:hAnsi="Times New Roman" w:cs="Times New Roman"/>
                <w:b w:val="0"/>
                <w:color w:val="auto"/>
              </w:rPr>
              <w:t xml:space="preserve"> та обмеження, пов’язан</w:t>
            </w:r>
            <w:r w:rsidR="00545007" w:rsidRPr="004B3E0B">
              <w:rPr>
                <w:rFonts w:ascii="Times New Roman" w:hAnsi="Times New Roman" w:cs="Times New Roman"/>
                <w:b w:val="0"/>
                <w:color w:val="auto"/>
              </w:rPr>
              <w:t>і</w:t>
            </w:r>
            <w:r w:rsidR="008A3265" w:rsidRPr="004B3E0B">
              <w:rPr>
                <w:rFonts w:ascii="Times New Roman" w:hAnsi="Times New Roman" w:cs="Times New Roman"/>
                <w:b w:val="0"/>
                <w:color w:val="auto"/>
              </w:rPr>
              <w:t xml:space="preserve"> з роботою. </w:t>
            </w:r>
            <w:r w:rsidR="008A3265" w:rsidRPr="004B3E0B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Матеріали зберігаються в особових справах.</w:t>
            </w:r>
          </w:p>
        </w:tc>
      </w:tr>
      <w:tr w:rsidR="004B3E0B" w:rsidRPr="004B3E0B" w:rsidTr="003F075B">
        <w:trPr>
          <w:trHeight w:val="420"/>
        </w:trPr>
        <w:tc>
          <w:tcPr>
            <w:tcW w:w="5117" w:type="dxa"/>
            <w:vMerge/>
          </w:tcPr>
          <w:p w:rsidR="008A3265" w:rsidRPr="004B3E0B" w:rsidRDefault="008A3265" w:rsidP="009C56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2" w:type="dxa"/>
          </w:tcPr>
          <w:p w:rsidR="008A3265" w:rsidRPr="004B3E0B" w:rsidRDefault="008A3265" w:rsidP="0085639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>Проведення роз’яснювальної роботи з суб’єктами декларування щодо заповнення декларації особи, уповноваженої на виконання функцій держави або місцевого самоврядування</w:t>
            </w:r>
          </w:p>
        </w:tc>
        <w:tc>
          <w:tcPr>
            <w:tcW w:w="5463" w:type="dxa"/>
            <w:gridSpan w:val="2"/>
          </w:tcPr>
          <w:p w:rsidR="008A3265" w:rsidRPr="004B3E0B" w:rsidRDefault="008A3265" w:rsidP="00E62DD6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 xml:space="preserve">Із суб’єктами декларування проведено роз’яснювальну роботу щодо заповнення декларації особи, уповноваженої на виконання функцій держави або місцевого самоврядування. </w:t>
            </w:r>
          </w:p>
        </w:tc>
      </w:tr>
      <w:tr w:rsidR="004B3E0B" w:rsidRPr="004B3E0B" w:rsidTr="008D2147">
        <w:tc>
          <w:tcPr>
            <w:tcW w:w="15352" w:type="dxa"/>
            <w:gridSpan w:val="4"/>
          </w:tcPr>
          <w:p w:rsidR="00383372" w:rsidRPr="0019010D" w:rsidRDefault="00383372" w:rsidP="009C56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010D"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>ІІІ. Запобігання корупції у сфері публічних закупівель, посилення ефективності управління фінансовими та матеріальними ресурсами</w:t>
            </w:r>
          </w:p>
        </w:tc>
      </w:tr>
      <w:tr w:rsidR="004B3E0B" w:rsidRPr="004B3E0B" w:rsidTr="003F075B">
        <w:tc>
          <w:tcPr>
            <w:tcW w:w="5117" w:type="dxa"/>
          </w:tcPr>
          <w:p w:rsidR="008E0EEF" w:rsidRPr="004B3E0B" w:rsidRDefault="008E0EEF" w:rsidP="0085639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>Здійснення заходів з дотримання вимог фінансового контролю, запобігання та врегулювання конфлікту інтересів</w:t>
            </w:r>
          </w:p>
        </w:tc>
        <w:tc>
          <w:tcPr>
            <w:tcW w:w="4772" w:type="dxa"/>
          </w:tcPr>
          <w:p w:rsidR="008E0EEF" w:rsidRPr="004B3E0B" w:rsidRDefault="008E0EEF" w:rsidP="0085639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 xml:space="preserve">Організація подання посадовими особами-суб’єктами декларування декларацій осіб, уповноважених на виконання функцій держави або місцевого самоврядування </w:t>
            </w:r>
          </w:p>
        </w:tc>
        <w:tc>
          <w:tcPr>
            <w:tcW w:w="5463" w:type="dxa"/>
            <w:gridSpan w:val="2"/>
          </w:tcPr>
          <w:p w:rsidR="008E0EEF" w:rsidRPr="004B3E0B" w:rsidRDefault="008E0EEF" w:rsidP="003F075B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>Відповідно Закону України «</w:t>
            </w:r>
            <w:r w:rsidRPr="004B3E0B">
              <w:rPr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</w:rPr>
              <w:t>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самоврядування, в умовах воєнного стану</w:t>
            </w: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>» від 20.09.2023 року,  працівниками – суб’єктами декларування  подано щорічні електронні декларації за 2021</w:t>
            </w:r>
            <w:r w:rsidR="003F075B">
              <w:rPr>
                <w:rFonts w:ascii="Times New Roman" w:hAnsi="Times New Roman" w:cs="Times New Roman"/>
                <w:b w:val="0"/>
                <w:color w:val="auto"/>
              </w:rPr>
              <w:t>-</w:t>
            </w: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 xml:space="preserve"> 2022 </w:t>
            </w:r>
            <w:r w:rsidR="00F922B4">
              <w:rPr>
                <w:rFonts w:ascii="Times New Roman" w:hAnsi="Times New Roman" w:cs="Times New Roman"/>
                <w:b w:val="0"/>
                <w:color w:val="auto"/>
              </w:rPr>
              <w:t>роки</w:t>
            </w:r>
            <w:r w:rsidR="00F759E3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</w:tr>
      <w:tr w:rsidR="004B3E0B" w:rsidRPr="004B3E0B" w:rsidTr="003F075B">
        <w:trPr>
          <w:trHeight w:val="450"/>
        </w:trPr>
        <w:tc>
          <w:tcPr>
            <w:tcW w:w="5117" w:type="dxa"/>
            <w:vMerge w:val="restart"/>
          </w:tcPr>
          <w:p w:rsidR="008E0EEF" w:rsidRPr="004B3E0B" w:rsidRDefault="008E0EEF" w:rsidP="009C56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E0B">
              <w:rPr>
                <w:rFonts w:ascii="Times New Roman" w:hAnsi="Times New Roman"/>
                <w:sz w:val="28"/>
                <w:szCs w:val="28"/>
              </w:rPr>
              <w:t>Здійснення контролю за проведенням державних закупівель з метою мінімізації корупційних ризиків</w:t>
            </w:r>
          </w:p>
        </w:tc>
        <w:tc>
          <w:tcPr>
            <w:tcW w:w="4772" w:type="dxa"/>
          </w:tcPr>
          <w:p w:rsidR="008E0EEF" w:rsidRPr="004B3E0B" w:rsidRDefault="008E0EEF" w:rsidP="0085639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>Перевірка документації стосовно проведення процедур публічних закупівель щодо дотримання антикорупційного законодавства</w:t>
            </w:r>
          </w:p>
        </w:tc>
        <w:tc>
          <w:tcPr>
            <w:tcW w:w="5463" w:type="dxa"/>
            <w:gridSpan w:val="2"/>
          </w:tcPr>
          <w:p w:rsidR="008E0EEF" w:rsidRPr="004B3E0B" w:rsidRDefault="008E0EEF" w:rsidP="00856399">
            <w:pPr>
              <w:pStyle w:val="1"/>
              <w:spacing w:before="0"/>
              <w:jc w:val="center"/>
              <w:outlineLvl w:val="0"/>
              <w:rPr>
                <w:rFonts w:ascii="Times New Roman" w:eastAsia="Calibri" w:hAnsi="Times New Roman" w:cs="Times New Roman"/>
                <w:b w:val="0"/>
                <w:bCs w:val="0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 xml:space="preserve">Тендерна документація готується з урахуванням вимог до порядку проведення закупівель товарів, робіт чи послуг, згідно вимог чинного законодавства. </w:t>
            </w:r>
            <w:r w:rsidRPr="004B3E0B">
              <w:rPr>
                <w:rFonts w:ascii="Times New Roman" w:eastAsia="Calibri" w:hAnsi="Times New Roman" w:cs="Times New Roman"/>
                <w:b w:val="0"/>
                <w:bCs w:val="0"/>
                <w:color w:val="auto"/>
              </w:rPr>
              <w:t xml:space="preserve">Протягом 2023 року  Кіровоградським НДЕКЦ МВС було оголошено 9 відкритих торгів, з них 1 торги не відбулися, 8 успішно завершено.  Закупівлі здійснено за 126 предметами закупівлі, за якими укладено договори та оприлюднено звіти про договори, укладені  </w:t>
            </w:r>
            <w:r w:rsidRPr="004B3E0B">
              <w:rPr>
                <w:rFonts w:ascii="Times New Roman" w:eastAsia="Calibri" w:hAnsi="Times New Roman" w:cs="Times New Roman"/>
                <w:b w:val="0"/>
                <w:bCs w:val="0"/>
                <w:color w:val="auto"/>
              </w:rPr>
              <w:lastRenderedPageBreak/>
              <w:t>без використання електронної системи закупівель, з урахуванням  п. 11 Особливостей.</w:t>
            </w:r>
          </w:p>
        </w:tc>
      </w:tr>
      <w:tr w:rsidR="004B3E0B" w:rsidRPr="004B3E0B" w:rsidTr="003F075B">
        <w:trPr>
          <w:trHeight w:val="510"/>
        </w:trPr>
        <w:tc>
          <w:tcPr>
            <w:tcW w:w="5117" w:type="dxa"/>
            <w:vMerge/>
          </w:tcPr>
          <w:p w:rsidR="008E0EEF" w:rsidRPr="004B3E0B" w:rsidRDefault="008E0EEF" w:rsidP="009C56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2" w:type="dxa"/>
          </w:tcPr>
          <w:p w:rsidR="008E0EEF" w:rsidRPr="004B3E0B" w:rsidRDefault="008E0EEF" w:rsidP="0085639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 xml:space="preserve">Здійснення організаційних заходів використання системи електронних закупівель </w:t>
            </w:r>
            <w:proofErr w:type="spellStart"/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>ProZorro</w:t>
            </w:r>
            <w:proofErr w:type="spellEnd"/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 xml:space="preserve"> при проведенні процедури державних закупівель</w:t>
            </w:r>
          </w:p>
        </w:tc>
        <w:tc>
          <w:tcPr>
            <w:tcW w:w="5463" w:type="dxa"/>
            <w:gridSpan w:val="2"/>
          </w:tcPr>
          <w:p w:rsidR="00F759E3" w:rsidRDefault="008E0EEF" w:rsidP="0085639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 xml:space="preserve">Інформація про закупівлі, які здійснено Кіровоградським НДЕКЦ МВС відображаються на Єдиному </w:t>
            </w:r>
            <w:proofErr w:type="spellStart"/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>веб-порталі</w:t>
            </w:r>
            <w:proofErr w:type="spellEnd"/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 xml:space="preserve"> публічних закупівель «</w:t>
            </w:r>
            <w:proofErr w:type="spellStart"/>
            <w:r w:rsidRPr="004B3E0B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Prozorro</w:t>
            </w:r>
            <w:proofErr w:type="spellEnd"/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 xml:space="preserve">»,  про що складено відповідні звіти. Забезпечено оприлюднення інформації про закупівлі у встановленому порядку. Порушень </w:t>
            </w:r>
          </w:p>
          <w:p w:rsidR="008E0EEF" w:rsidRPr="004B3E0B" w:rsidRDefault="008E0EEF" w:rsidP="0085639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>не виявлено</w:t>
            </w:r>
          </w:p>
        </w:tc>
      </w:tr>
      <w:tr w:rsidR="004B3E0B" w:rsidRPr="004B3E0B" w:rsidTr="00C46B3A">
        <w:tc>
          <w:tcPr>
            <w:tcW w:w="15352" w:type="dxa"/>
            <w:gridSpan w:val="4"/>
          </w:tcPr>
          <w:p w:rsidR="008E0EEF" w:rsidRPr="00A32BCE" w:rsidRDefault="008E0EEF" w:rsidP="009C56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2BCE">
              <w:rPr>
                <w:rFonts w:ascii="Times New Roman" w:hAnsi="Times New Roman"/>
                <w:b/>
                <w:sz w:val="28"/>
                <w:szCs w:val="28"/>
              </w:rPr>
              <w:t>ІV. Організація роботи з повідомленнями про можливі факти  порушень антикорупційного законодавства</w:t>
            </w:r>
          </w:p>
        </w:tc>
      </w:tr>
      <w:tr w:rsidR="004B3E0B" w:rsidRPr="004B3E0B" w:rsidTr="004112BE">
        <w:trPr>
          <w:trHeight w:val="450"/>
        </w:trPr>
        <w:tc>
          <w:tcPr>
            <w:tcW w:w="5117" w:type="dxa"/>
            <w:vMerge w:val="restart"/>
          </w:tcPr>
          <w:p w:rsidR="004112BE" w:rsidRPr="004B3E0B" w:rsidRDefault="004112BE" w:rsidP="009C56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E0B">
              <w:rPr>
                <w:rFonts w:ascii="Times New Roman" w:hAnsi="Times New Roman"/>
                <w:spacing w:val="-1"/>
                <w:sz w:val="28"/>
                <w:szCs w:val="28"/>
              </w:rPr>
              <w:t>Створення умов для повідомлень про факти порушення вимог антикорупційного законодавства</w:t>
            </w:r>
          </w:p>
        </w:tc>
        <w:tc>
          <w:tcPr>
            <w:tcW w:w="5117" w:type="dxa"/>
            <w:gridSpan w:val="2"/>
          </w:tcPr>
          <w:p w:rsidR="004112BE" w:rsidRPr="004B3E0B" w:rsidRDefault="004112BE" w:rsidP="0085639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>Реалізація антикорупційного законодавства у сфері захисту викривачів</w:t>
            </w:r>
          </w:p>
        </w:tc>
        <w:tc>
          <w:tcPr>
            <w:tcW w:w="5118" w:type="dxa"/>
          </w:tcPr>
          <w:p w:rsidR="00F759E3" w:rsidRDefault="004112BE" w:rsidP="0085639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>Інформація щодо реалізації антикорупційного законодавства у сфері захисту викривачів розміщена на офіційному сайті Експертної служби МВС та  Кіровоградському</w:t>
            </w:r>
          </w:p>
          <w:p w:rsidR="004112BE" w:rsidRPr="004B3E0B" w:rsidRDefault="004112BE" w:rsidP="0085639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 xml:space="preserve"> НДЕКЦ МВС</w:t>
            </w:r>
          </w:p>
        </w:tc>
      </w:tr>
      <w:tr w:rsidR="004B3E0B" w:rsidRPr="004B3E0B" w:rsidTr="00610B56">
        <w:trPr>
          <w:trHeight w:val="510"/>
        </w:trPr>
        <w:tc>
          <w:tcPr>
            <w:tcW w:w="5117" w:type="dxa"/>
            <w:vMerge/>
          </w:tcPr>
          <w:p w:rsidR="004112BE" w:rsidRPr="004B3E0B" w:rsidRDefault="004112BE" w:rsidP="009C5658">
            <w:pPr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5117" w:type="dxa"/>
            <w:gridSpan w:val="2"/>
          </w:tcPr>
          <w:p w:rsidR="004112BE" w:rsidRPr="004B3E0B" w:rsidRDefault="004112BE" w:rsidP="0085639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>Перевірка повідомлень</w:t>
            </w:r>
            <w:r w:rsidRPr="004B3E0B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 про можливі факти корупційних або пов’язаних з корупцією правопорушень, інших порушень</w:t>
            </w:r>
          </w:p>
        </w:tc>
        <w:tc>
          <w:tcPr>
            <w:tcW w:w="5118" w:type="dxa"/>
          </w:tcPr>
          <w:p w:rsidR="00D72157" w:rsidRDefault="004112BE" w:rsidP="0085639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E0B">
              <w:rPr>
                <w:rFonts w:ascii="Times New Roman" w:hAnsi="Times New Roman"/>
                <w:sz w:val="28"/>
                <w:szCs w:val="28"/>
              </w:rPr>
              <w:t>Інформації від працівників</w:t>
            </w:r>
          </w:p>
          <w:p w:rsidR="004112BE" w:rsidRPr="004B3E0B" w:rsidRDefault="004112BE" w:rsidP="0085639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E0B">
              <w:rPr>
                <w:rFonts w:ascii="Times New Roman" w:hAnsi="Times New Roman"/>
                <w:sz w:val="28"/>
                <w:szCs w:val="28"/>
              </w:rPr>
              <w:t xml:space="preserve"> НДЕКЦ МВС про спроби громадян або представників юридичних осіб схилити їх до порушення вимог антикорупційного законодавства станом на 31.12.2023  не надходило</w:t>
            </w:r>
            <w:r w:rsidR="00D721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B3E0B" w:rsidRPr="004B3E0B" w:rsidTr="001E0078">
        <w:tc>
          <w:tcPr>
            <w:tcW w:w="15352" w:type="dxa"/>
            <w:gridSpan w:val="4"/>
          </w:tcPr>
          <w:p w:rsidR="003B7570" w:rsidRPr="00C70768" w:rsidRDefault="003B7570" w:rsidP="003B7570">
            <w:pPr>
              <w:widowControl w:val="0"/>
              <w:suppressAutoHyphens/>
              <w:ind w:left="57" w:right="5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</w:pPr>
            <w:r w:rsidRPr="00C70768"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>V. Проведення навчально-інформаційних заходів на антикорупційну тематику.</w:t>
            </w:r>
          </w:p>
          <w:p w:rsidR="003B7570" w:rsidRPr="004B3E0B" w:rsidRDefault="003B7570" w:rsidP="003B75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0768">
              <w:rPr>
                <w:rFonts w:ascii="Times New Roman" w:hAnsi="Times New Roman"/>
                <w:b/>
                <w:sz w:val="28"/>
                <w:szCs w:val="28"/>
              </w:rPr>
              <w:t>Співпраця з громадськістю та міжнародними організаціями щодо здійснення антикорупційних заходів</w:t>
            </w:r>
          </w:p>
        </w:tc>
      </w:tr>
      <w:tr w:rsidR="004B3E0B" w:rsidRPr="004B3E0B" w:rsidTr="00610B56">
        <w:tc>
          <w:tcPr>
            <w:tcW w:w="5117" w:type="dxa"/>
          </w:tcPr>
          <w:p w:rsidR="003B7570" w:rsidRPr="004B3E0B" w:rsidRDefault="003B7570" w:rsidP="00856399">
            <w:pPr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E0B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Проведення інформаційних</w:t>
            </w:r>
          </w:p>
          <w:p w:rsidR="003B7570" w:rsidRPr="004B3E0B" w:rsidRDefault="003B7570" w:rsidP="00856399">
            <w:pPr>
              <w:autoSpaceDE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E0B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кампаній </w:t>
            </w:r>
            <w:r w:rsidRPr="004B3E0B">
              <w:rPr>
                <w:rFonts w:ascii="Times New Roman" w:hAnsi="Times New Roman"/>
                <w:sz w:val="28"/>
                <w:szCs w:val="28"/>
                <w:lang w:eastAsia="uk-UA"/>
              </w:rPr>
              <w:t>стосовно реалізац</w:t>
            </w:r>
            <w:r w:rsidRPr="004B3E0B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ії в Експертній службі МВС Анти</w:t>
            </w:r>
            <w:r w:rsidRPr="004B3E0B">
              <w:rPr>
                <w:rFonts w:ascii="Times New Roman" w:hAnsi="Times New Roman"/>
                <w:sz w:val="28"/>
                <w:szCs w:val="28"/>
                <w:lang w:eastAsia="uk-UA"/>
              </w:rPr>
              <w:t>корупційної програми</w:t>
            </w:r>
          </w:p>
        </w:tc>
        <w:tc>
          <w:tcPr>
            <w:tcW w:w="5117" w:type="dxa"/>
            <w:gridSpan w:val="2"/>
          </w:tcPr>
          <w:p w:rsidR="003B7570" w:rsidRPr="004B3E0B" w:rsidRDefault="003B7570" w:rsidP="00856399">
            <w:pPr>
              <w:widowControl w:val="0"/>
              <w:tabs>
                <w:tab w:val="left" w:pos="-110"/>
                <w:tab w:val="left" w:pos="464"/>
              </w:tabs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4B3E0B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Забезпечення розміщення актуальної інформації </w:t>
            </w:r>
            <w:r w:rsidRPr="004B3E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3E0B">
              <w:rPr>
                <w:rFonts w:ascii="Times New Roman" w:hAnsi="Times New Roman"/>
                <w:spacing w:val="-1"/>
                <w:sz w:val="28"/>
                <w:szCs w:val="28"/>
              </w:rPr>
              <w:t>про виконання заходів щодо запобігання корупції, які належать до її компетенції.</w:t>
            </w:r>
          </w:p>
          <w:p w:rsidR="003B7570" w:rsidRPr="004B3E0B" w:rsidRDefault="003B7570" w:rsidP="0085639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4B3E0B">
              <w:rPr>
                <w:rFonts w:ascii="Times New Roman" w:eastAsia="Calibri" w:hAnsi="Times New Roman" w:cs="Times New Roman"/>
                <w:b w:val="0"/>
                <w:color w:val="auto"/>
                <w:lang w:eastAsia="uk-UA"/>
              </w:rPr>
              <w:t xml:space="preserve">Надання для розміщення на офіційному </w:t>
            </w:r>
            <w:proofErr w:type="spellStart"/>
            <w:r w:rsidRPr="004B3E0B">
              <w:rPr>
                <w:rFonts w:ascii="Times New Roman" w:eastAsia="Calibri" w:hAnsi="Times New Roman" w:cs="Times New Roman"/>
                <w:b w:val="0"/>
                <w:color w:val="auto"/>
                <w:lang w:eastAsia="uk-UA"/>
              </w:rPr>
              <w:lastRenderedPageBreak/>
              <w:t>вебсайті</w:t>
            </w:r>
            <w:proofErr w:type="spellEnd"/>
            <w:r w:rsidRPr="004B3E0B">
              <w:rPr>
                <w:rFonts w:ascii="Times New Roman" w:eastAsia="Calibri" w:hAnsi="Times New Roman" w:cs="Times New Roman"/>
                <w:b w:val="0"/>
                <w:color w:val="auto"/>
                <w:lang w:eastAsia="uk-UA"/>
              </w:rPr>
              <w:t xml:space="preserve"> інформації про надання платних послуг</w:t>
            </w:r>
          </w:p>
        </w:tc>
        <w:tc>
          <w:tcPr>
            <w:tcW w:w="5118" w:type="dxa"/>
          </w:tcPr>
          <w:p w:rsidR="003B7570" w:rsidRPr="004B3E0B" w:rsidRDefault="003B7570" w:rsidP="0085639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 xml:space="preserve">Відомості про порядок надання платних послуг населенню та їх вартість розміщується на офіційних сайтах та сторінках Експертної служби  МВС та НДЕКЦ МВС. Окрім того, інформація </w:t>
            </w: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про проведення відстрілу зброї розміщена у холі адміністративного приміщення НДЕКЦ</w:t>
            </w:r>
            <w:r w:rsidR="00F8010C">
              <w:rPr>
                <w:rFonts w:ascii="Times New Roman" w:hAnsi="Times New Roman" w:cs="Times New Roman"/>
                <w:b w:val="0"/>
                <w:color w:val="auto"/>
              </w:rPr>
              <w:t xml:space="preserve"> МВС</w:t>
            </w: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>.  Інформація про порядок проведення огляду транспортних засобів розміщена на інформаційних стендах ТСЦ МВС та НДЕКЦ МВС</w:t>
            </w:r>
            <w:r w:rsidR="00853CB3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</w:tr>
      <w:tr w:rsidR="004B3E0B" w:rsidRPr="004B3E0B" w:rsidTr="00610B56">
        <w:tc>
          <w:tcPr>
            <w:tcW w:w="5117" w:type="dxa"/>
          </w:tcPr>
          <w:p w:rsidR="003B7570" w:rsidRPr="004B3E0B" w:rsidRDefault="003B7570" w:rsidP="0085639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bCs w:val="0"/>
                <w:color w:val="auto"/>
                <w:lang w:eastAsia="uk-UA"/>
              </w:rPr>
              <w:lastRenderedPageBreak/>
              <w:t>Взаємодія з громадськістю в частині здійснення антикорупційних заходів</w:t>
            </w:r>
          </w:p>
        </w:tc>
        <w:tc>
          <w:tcPr>
            <w:tcW w:w="5117" w:type="dxa"/>
            <w:gridSpan w:val="2"/>
          </w:tcPr>
          <w:p w:rsidR="003B7570" w:rsidRPr="004B3E0B" w:rsidRDefault="003B7570" w:rsidP="0085639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color w:val="auto"/>
                <w:spacing w:val="-1"/>
              </w:rPr>
              <w:t xml:space="preserve">Забезпечення розміщення актуальної інформації щодо здійснення заходів із запобігання та виявлення корупції на офіційному </w:t>
            </w:r>
            <w:proofErr w:type="spellStart"/>
            <w:r w:rsidRPr="004B3E0B">
              <w:rPr>
                <w:rFonts w:ascii="Times New Roman" w:hAnsi="Times New Roman" w:cs="Times New Roman"/>
                <w:b w:val="0"/>
                <w:color w:val="auto"/>
                <w:spacing w:val="-1"/>
              </w:rPr>
              <w:t>вебсайті</w:t>
            </w:r>
            <w:proofErr w:type="spellEnd"/>
            <w:r w:rsidRPr="004B3E0B">
              <w:rPr>
                <w:rFonts w:ascii="Times New Roman" w:hAnsi="Times New Roman" w:cs="Times New Roman"/>
                <w:b w:val="0"/>
                <w:color w:val="auto"/>
                <w:spacing w:val="-1"/>
              </w:rPr>
              <w:t xml:space="preserve"> Експертній службі МВС у рубриці «Запобігання корупції»</w:t>
            </w:r>
          </w:p>
        </w:tc>
        <w:tc>
          <w:tcPr>
            <w:tcW w:w="5118" w:type="dxa"/>
          </w:tcPr>
          <w:p w:rsidR="003B7570" w:rsidRPr="004B3E0B" w:rsidRDefault="003B7570" w:rsidP="0085639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>Інформація щодо здійснення заходів із запобігання та виявлення корупції розміщена на офіційному сайті Експертної служби МВС та Кіровоградського НДЕКЦ МВС</w:t>
            </w:r>
            <w:r w:rsidRPr="004B3E0B">
              <w:rPr>
                <w:rFonts w:ascii="Times New Roman" w:hAnsi="Times New Roman" w:cs="Times New Roman"/>
                <w:b w:val="0"/>
                <w:color w:val="auto"/>
                <w:spacing w:val="-1"/>
              </w:rPr>
              <w:t xml:space="preserve"> у рубриці «Запобігання корупції»</w:t>
            </w:r>
          </w:p>
        </w:tc>
      </w:tr>
      <w:tr w:rsidR="003B7570" w:rsidRPr="004B3E0B" w:rsidTr="00610B56">
        <w:tc>
          <w:tcPr>
            <w:tcW w:w="5117" w:type="dxa"/>
          </w:tcPr>
          <w:p w:rsidR="003B7570" w:rsidRPr="004B3E0B" w:rsidRDefault="003B7570" w:rsidP="0085639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color w:val="auto"/>
                <w:spacing w:val="-1"/>
              </w:rPr>
              <w:t>Навчання та заходи з поширення інформації щодо програм антикорупційного спрямування</w:t>
            </w:r>
          </w:p>
        </w:tc>
        <w:tc>
          <w:tcPr>
            <w:tcW w:w="5117" w:type="dxa"/>
            <w:gridSpan w:val="2"/>
          </w:tcPr>
          <w:p w:rsidR="003B7570" w:rsidRPr="004B3E0B" w:rsidRDefault="003B7570" w:rsidP="0085639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B3E0B">
              <w:rPr>
                <w:rFonts w:ascii="Times New Roman" w:hAnsi="Times New Roman" w:cs="Times New Roman"/>
                <w:b w:val="0"/>
                <w:color w:val="auto"/>
                <w:spacing w:val="-1"/>
              </w:rPr>
              <w:t xml:space="preserve">Проведення навчання </w:t>
            </w: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 xml:space="preserve">працівників – суб’єктів декларування </w:t>
            </w:r>
            <w:r w:rsidRPr="004B3E0B">
              <w:rPr>
                <w:rFonts w:ascii="Times New Roman" w:hAnsi="Times New Roman" w:cs="Times New Roman"/>
                <w:b w:val="0"/>
                <w:color w:val="auto"/>
                <w:spacing w:val="-1"/>
              </w:rPr>
              <w:t xml:space="preserve">щодо заповнення </w:t>
            </w:r>
            <w:r w:rsidRPr="004B3E0B">
              <w:rPr>
                <w:rFonts w:ascii="Times New Roman" w:hAnsi="Times New Roman" w:cs="Times New Roman"/>
                <w:b w:val="0"/>
                <w:color w:val="auto"/>
              </w:rPr>
              <w:t>декларації особи, уповноваженої на виконання функцій держави або місцевого самоврядування</w:t>
            </w:r>
          </w:p>
        </w:tc>
        <w:tc>
          <w:tcPr>
            <w:tcW w:w="5118" w:type="dxa"/>
          </w:tcPr>
          <w:p w:rsidR="003B7570" w:rsidRPr="004B3E0B" w:rsidRDefault="003B7570" w:rsidP="008563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E0B">
              <w:rPr>
                <w:rFonts w:ascii="Times New Roman" w:hAnsi="Times New Roman"/>
                <w:sz w:val="28"/>
                <w:szCs w:val="28"/>
              </w:rPr>
              <w:t xml:space="preserve">Із суб’єктами декларування проведено роз’яснювальну роботу щодо заповнення декларації особи, уповноваженої на виконання функцій держави або місцевого самоврядування. Також було доведено до відома інформацію про особливості подання </w:t>
            </w:r>
            <w:r w:rsidR="008A3522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Pr="004B3E0B">
              <w:rPr>
                <w:rFonts w:ascii="Times New Roman" w:hAnsi="Times New Roman"/>
                <w:sz w:val="28"/>
                <w:szCs w:val="28"/>
              </w:rPr>
              <w:t xml:space="preserve">2023 році щорічних електронних декларацій. </w:t>
            </w:r>
          </w:p>
        </w:tc>
      </w:tr>
    </w:tbl>
    <w:p w:rsidR="00610B56" w:rsidRPr="004B3E0B" w:rsidRDefault="00610B56" w:rsidP="009C56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0B56" w:rsidRPr="004B3E0B" w:rsidRDefault="00610B56" w:rsidP="009C56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4A5D" w:rsidRPr="004B3E0B" w:rsidRDefault="00CF4A5D" w:rsidP="00CF4A5D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4B3E0B">
        <w:rPr>
          <w:rFonts w:ascii="Times New Roman" w:hAnsi="Times New Roman"/>
          <w:b/>
          <w:sz w:val="28"/>
          <w:szCs w:val="28"/>
        </w:rPr>
        <w:t>Директор</w:t>
      </w:r>
    </w:p>
    <w:p w:rsidR="00CF4A5D" w:rsidRPr="004B3E0B" w:rsidRDefault="00CF4A5D" w:rsidP="00CF4A5D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4B3E0B">
        <w:rPr>
          <w:rFonts w:ascii="Times New Roman" w:hAnsi="Times New Roman"/>
          <w:b/>
          <w:sz w:val="28"/>
          <w:szCs w:val="28"/>
        </w:rPr>
        <w:t>Кіровоградського НДЕКЦ</w:t>
      </w:r>
      <w:bookmarkStart w:id="0" w:name="_GoBack"/>
      <w:bookmarkEnd w:id="0"/>
      <w:r w:rsidRPr="004B3E0B">
        <w:rPr>
          <w:rFonts w:ascii="Times New Roman" w:hAnsi="Times New Roman"/>
          <w:b/>
          <w:sz w:val="28"/>
          <w:szCs w:val="28"/>
        </w:rPr>
        <w:t xml:space="preserve"> МВС                                                                                                                  Максим БАБІЙ</w:t>
      </w:r>
    </w:p>
    <w:sectPr w:rsidR="00CF4A5D" w:rsidRPr="004B3E0B" w:rsidSect="0063031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74882"/>
    <w:multiLevelType w:val="hybridMultilevel"/>
    <w:tmpl w:val="E954D62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76237"/>
    <w:multiLevelType w:val="hybridMultilevel"/>
    <w:tmpl w:val="5CE2DB9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D2"/>
    <w:rsid w:val="00012221"/>
    <w:rsid w:val="0004027E"/>
    <w:rsid w:val="000838DB"/>
    <w:rsid w:val="000846D5"/>
    <w:rsid w:val="000900BE"/>
    <w:rsid w:val="000D3C86"/>
    <w:rsid w:val="000E122B"/>
    <w:rsid w:val="000F7A76"/>
    <w:rsid w:val="00110DD0"/>
    <w:rsid w:val="00131439"/>
    <w:rsid w:val="00140795"/>
    <w:rsid w:val="0019010D"/>
    <w:rsid w:val="001A151F"/>
    <w:rsid w:val="001A5B34"/>
    <w:rsid w:val="001D6233"/>
    <w:rsid w:val="001F2FE1"/>
    <w:rsid w:val="00251C4F"/>
    <w:rsid w:val="00274B6C"/>
    <w:rsid w:val="00282CC2"/>
    <w:rsid w:val="002A617E"/>
    <w:rsid w:val="002E7290"/>
    <w:rsid w:val="00312C0E"/>
    <w:rsid w:val="00333CB2"/>
    <w:rsid w:val="00355521"/>
    <w:rsid w:val="0036598B"/>
    <w:rsid w:val="00383372"/>
    <w:rsid w:val="00390CC5"/>
    <w:rsid w:val="003A05C1"/>
    <w:rsid w:val="003B2B5B"/>
    <w:rsid w:val="003B7570"/>
    <w:rsid w:val="003C2AA8"/>
    <w:rsid w:val="003C4746"/>
    <w:rsid w:val="003D0C09"/>
    <w:rsid w:val="003F075B"/>
    <w:rsid w:val="004112BE"/>
    <w:rsid w:val="0042327B"/>
    <w:rsid w:val="004859EA"/>
    <w:rsid w:val="004B3E0B"/>
    <w:rsid w:val="004C7258"/>
    <w:rsid w:val="004D3908"/>
    <w:rsid w:val="004F06B4"/>
    <w:rsid w:val="00501A1E"/>
    <w:rsid w:val="00502A2E"/>
    <w:rsid w:val="00517CE6"/>
    <w:rsid w:val="00545007"/>
    <w:rsid w:val="00564B38"/>
    <w:rsid w:val="0059040D"/>
    <w:rsid w:val="005D5145"/>
    <w:rsid w:val="005D787C"/>
    <w:rsid w:val="005E2E41"/>
    <w:rsid w:val="00610B56"/>
    <w:rsid w:val="00630315"/>
    <w:rsid w:val="00665AD3"/>
    <w:rsid w:val="0066618A"/>
    <w:rsid w:val="00667051"/>
    <w:rsid w:val="006965F1"/>
    <w:rsid w:val="006A4168"/>
    <w:rsid w:val="00713018"/>
    <w:rsid w:val="0072147D"/>
    <w:rsid w:val="00756AB3"/>
    <w:rsid w:val="007673F5"/>
    <w:rsid w:val="00767B4F"/>
    <w:rsid w:val="00790910"/>
    <w:rsid w:val="007A51D0"/>
    <w:rsid w:val="007B254E"/>
    <w:rsid w:val="007B596F"/>
    <w:rsid w:val="007E6C19"/>
    <w:rsid w:val="00817380"/>
    <w:rsid w:val="00824100"/>
    <w:rsid w:val="00840F64"/>
    <w:rsid w:val="008425C7"/>
    <w:rsid w:val="00846875"/>
    <w:rsid w:val="00853CB3"/>
    <w:rsid w:val="0088293F"/>
    <w:rsid w:val="008A3265"/>
    <w:rsid w:val="008A3522"/>
    <w:rsid w:val="008B367B"/>
    <w:rsid w:val="008C5711"/>
    <w:rsid w:val="008D53D6"/>
    <w:rsid w:val="008E0EEF"/>
    <w:rsid w:val="009067F1"/>
    <w:rsid w:val="00944190"/>
    <w:rsid w:val="00950138"/>
    <w:rsid w:val="00963C4B"/>
    <w:rsid w:val="009705C2"/>
    <w:rsid w:val="0097095F"/>
    <w:rsid w:val="00970D6E"/>
    <w:rsid w:val="00972F3E"/>
    <w:rsid w:val="00990DBE"/>
    <w:rsid w:val="009C5658"/>
    <w:rsid w:val="009E22E3"/>
    <w:rsid w:val="009E68BF"/>
    <w:rsid w:val="00A32BCE"/>
    <w:rsid w:val="00A362D2"/>
    <w:rsid w:val="00A74629"/>
    <w:rsid w:val="00AA047C"/>
    <w:rsid w:val="00B07C8E"/>
    <w:rsid w:val="00B13CDA"/>
    <w:rsid w:val="00B4073E"/>
    <w:rsid w:val="00B463C5"/>
    <w:rsid w:val="00B64685"/>
    <w:rsid w:val="00B87CD7"/>
    <w:rsid w:val="00BA39E4"/>
    <w:rsid w:val="00BB65CD"/>
    <w:rsid w:val="00BC62EB"/>
    <w:rsid w:val="00BE7461"/>
    <w:rsid w:val="00C027B4"/>
    <w:rsid w:val="00C0448B"/>
    <w:rsid w:val="00C07C82"/>
    <w:rsid w:val="00C12C93"/>
    <w:rsid w:val="00C414C3"/>
    <w:rsid w:val="00C50C83"/>
    <w:rsid w:val="00C517C8"/>
    <w:rsid w:val="00C67226"/>
    <w:rsid w:val="00C70768"/>
    <w:rsid w:val="00C81185"/>
    <w:rsid w:val="00CA1E4D"/>
    <w:rsid w:val="00CE2FB4"/>
    <w:rsid w:val="00CF4A5D"/>
    <w:rsid w:val="00D06E6B"/>
    <w:rsid w:val="00D33627"/>
    <w:rsid w:val="00D62E27"/>
    <w:rsid w:val="00D71F9A"/>
    <w:rsid w:val="00D72157"/>
    <w:rsid w:val="00D762BC"/>
    <w:rsid w:val="00D836E3"/>
    <w:rsid w:val="00DA324A"/>
    <w:rsid w:val="00DA6721"/>
    <w:rsid w:val="00DB62E0"/>
    <w:rsid w:val="00DD2F8B"/>
    <w:rsid w:val="00DF6794"/>
    <w:rsid w:val="00DF6D96"/>
    <w:rsid w:val="00E13B4D"/>
    <w:rsid w:val="00E223EE"/>
    <w:rsid w:val="00E338D0"/>
    <w:rsid w:val="00E55DCA"/>
    <w:rsid w:val="00E62DD6"/>
    <w:rsid w:val="00E66F48"/>
    <w:rsid w:val="00EF4510"/>
    <w:rsid w:val="00F26A13"/>
    <w:rsid w:val="00F343F1"/>
    <w:rsid w:val="00F44703"/>
    <w:rsid w:val="00F53B5C"/>
    <w:rsid w:val="00F759E3"/>
    <w:rsid w:val="00F8010C"/>
    <w:rsid w:val="00F87626"/>
    <w:rsid w:val="00F922B4"/>
    <w:rsid w:val="00FA58E5"/>
    <w:rsid w:val="00FB7830"/>
    <w:rsid w:val="00FD2459"/>
    <w:rsid w:val="00FD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5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C56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C5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43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5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C56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C5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4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4225</Words>
  <Characters>2409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110</cp:revision>
  <dcterms:created xsi:type="dcterms:W3CDTF">2024-05-30T08:42:00Z</dcterms:created>
  <dcterms:modified xsi:type="dcterms:W3CDTF">2024-06-05T08:20:00Z</dcterms:modified>
</cp:coreProperties>
</file>