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C76A" w14:textId="63FD608E" w:rsidR="0044365B" w:rsidRDefault="0044365B" w:rsidP="0044365B">
      <w:pPr>
        <w:jc w:val="right"/>
        <w:rPr>
          <w:rFonts w:ascii="Times New Roman" w:hAnsi="Times New Roman" w:cs="Times New Roman"/>
          <w:b/>
          <w:bCs/>
          <w:lang w:val="uk-UA"/>
        </w:rPr>
      </w:pPr>
      <w:r w:rsidRPr="00BD54BF">
        <w:rPr>
          <w:rFonts w:ascii="Times New Roman" w:hAnsi="Times New Roman" w:cs="Times New Roman"/>
          <w:b/>
          <w:bCs/>
          <w:lang w:val="uk-UA"/>
        </w:rPr>
        <w:t>Додаток № 2 до тендерної документації</w:t>
      </w:r>
    </w:p>
    <w:p w14:paraId="142C331C" w14:textId="77777777" w:rsidR="0044365B" w:rsidRDefault="0044365B" w:rsidP="0044365B">
      <w:pPr>
        <w:jc w:val="right"/>
        <w:rPr>
          <w:rFonts w:ascii="Times New Roman" w:hAnsi="Times New Roman" w:cs="Times New Roman"/>
          <w:b/>
          <w:bCs/>
          <w:lang w:val="uk-UA"/>
        </w:rPr>
      </w:pPr>
    </w:p>
    <w:p w14:paraId="7EB1678D" w14:textId="77777777" w:rsidR="0044365B" w:rsidRDefault="0044365B" w:rsidP="0044365B">
      <w:pPr>
        <w:jc w:val="center"/>
        <w:rPr>
          <w:rFonts w:ascii="Times New Roman" w:hAnsi="Times New Roman" w:cs="Times New Roman"/>
          <w:b/>
          <w:bCs/>
          <w:lang w:val="uk-UA"/>
        </w:rPr>
      </w:pPr>
      <w:r>
        <w:rPr>
          <w:rFonts w:ascii="Times New Roman" w:hAnsi="Times New Roman" w:cs="Times New Roman"/>
          <w:b/>
          <w:bCs/>
          <w:lang w:val="uk-UA"/>
        </w:rPr>
        <w:t>Підстави для відмови в участі у процедурі закупівлі</w:t>
      </w:r>
    </w:p>
    <w:p w14:paraId="76DE76C5" w14:textId="77777777" w:rsidR="0044365B" w:rsidRDefault="0044365B" w:rsidP="0044365B">
      <w:pPr>
        <w:jc w:val="center"/>
        <w:rPr>
          <w:rFonts w:ascii="Times New Roman" w:hAnsi="Times New Roman" w:cs="Times New Roman"/>
          <w:b/>
          <w:bCs/>
          <w:lang w:val="uk-UA"/>
        </w:rPr>
      </w:pPr>
    </w:p>
    <w:tbl>
      <w:tblPr>
        <w:tblW w:w="10778" w:type="dxa"/>
        <w:tblInd w:w="-714" w:type="dxa"/>
        <w:tblCellMar>
          <w:top w:w="15" w:type="dxa"/>
          <w:left w:w="15" w:type="dxa"/>
          <w:bottom w:w="15" w:type="dxa"/>
          <w:right w:w="15" w:type="dxa"/>
        </w:tblCellMar>
        <w:tblLook w:val="04A0" w:firstRow="1" w:lastRow="0" w:firstColumn="1" w:lastColumn="0" w:noHBand="0" w:noVBand="1"/>
      </w:tblPr>
      <w:tblGrid>
        <w:gridCol w:w="567"/>
        <w:gridCol w:w="3548"/>
        <w:gridCol w:w="2646"/>
        <w:gridCol w:w="4017"/>
      </w:tblGrid>
      <w:tr w:rsidR="0044365B" w:rsidRPr="008A6748" w14:paraId="0F48BF70"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F48CB" w14:textId="77777777" w:rsidR="0044365B" w:rsidRPr="00BD54BF" w:rsidRDefault="0044365B" w:rsidP="00D271D5">
            <w:pPr>
              <w:jc w:val="center"/>
              <w:rPr>
                <w:rFonts w:ascii="Times New Roman" w:eastAsia="Times New Roman" w:hAnsi="Times New Roman" w:cs="Times New Roman"/>
                <w:lang w:val="uk-UA" w:eastAsia="ru-RU"/>
              </w:rPr>
            </w:pPr>
            <w:r w:rsidRPr="00BD54BF">
              <w:rPr>
                <w:rFonts w:ascii="Times New Roman" w:eastAsia="Times New Roman" w:hAnsi="Times New Roman" w:cs="Times New Roman"/>
                <w:b/>
                <w:bCs/>
                <w:lang w:val="uk-UA" w:eastAsia="ru-RU"/>
              </w:rPr>
              <w:t>№ п/п</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87CDE" w14:textId="77777777" w:rsidR="0044365B" w:rsidRPr="00BD54BF" w:rsidRDefault="0044365B" w:rsidP="00D271D5">
            <w:pPr>
              <w:jc w:val="center"/>
              <w:rPr>
                <w:rFonts w:ascii="Times New Roman" w:eastAsia="Times New Roman" w:hAnsi="Times New Roman" w:cs="Times New Roman"/>
                <w:lang w:val="uk-UA" w:eastAsia="ru-RU"/>
              </w:rPr>
            </w:pPr>
            <w:r w:rsidRPr="00BD54BF">
              <w:rPr>
                <w:rFonts w:ascii="Times New Roman" w:eastAsia="Times New Roman" w:hAnsi="Times New Roman" w:cs="Times New Roman"/>
                <w:b/>
                <w:bCs/>
                <w:lang w:val="uk-UA" w:eastAsia="ru-RU"/>
              </w:rPr>
              <w:t>Підстави для відмови в участі у процедурі закупівлі</w:t>
            </w:r>
          </w:p>
          <w:p w14:paraId="037B4AC9" w14:textId="77777777" w:rsidR="0044365B" w:rsidRPr="00BD54BF" w:rsidRDefault="0044365B" w:rsidP="00D271D5">
            <w:pPr>
              <w:rPr>
                <w:rFonts w:ascii="Times New Roman" w:eastAsia="Times New Roman" w:hAnsi="Times New Roman" w:cs="Times New Roman"/>
                <w:lang w:val="uk-UA" w:eastAsia="ru-RU"/>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2BF0B758" w14:textId="77777777" w:rsidR="0044365B" w:rsidRPr="00BD54BF" w:rsidRDefault="0044365B" w:rsidP="00D271D5">
            <w:pPr>
              <w:jc w:val="center"/>
              <w:rPr>
                <w:rFonts w:ascii="Times New Roman" w:eastAsia="Times New Roman" w:hAnsi="Times New Roman" w:cs="Times New Roman"/>
                <w:b/>
                <w:bCs/>
                <w:lang w:val="uk-UA" w:eastAsia="ru-RU"/>
              </w:rPr>
            </w:pPr>
            <w:r w:rsidRPr="0063244A">
              <w:rPr>
                <w:rFonts w:ascii="Times New Roman" w:eastAsia="Times New Roman" w:hAnsi="Times New Roman" w:cs="Times New Roman"/>
                <w:b/>
                <w:bCs/>
                <w:lang w:val="uk-UA" w:eastAsia="ru-RU"/>
              </w:rPr>
              <w:t>Учасник процедури закупівлі</w:t>
            </w:r>
            <w:r>
              <w:rPr>
                <w:rFonts w:ascii="Times New Roman" w:eastAsia="Times New Roman" w:hAnsi="Times New Roman" w:cs="Times New Roman"/>
                <w:b/>
                <w:bCs/>
                <w:lang w:val="uk-UA" w:eastAsia="ru-RU"/>
              </w:rPr>
              <w:t>*</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678E5" w14:textId="77777777" w:rsidR="0044365B" w:rsidRPr="00BD54BF" w:rsidRDefault="0044365B" w:rsidP="00D271D5">
            <w:pPr>
              <w:jc w:val="center"/>
              <w:rPr>
                <w:rFonts w:ascii="Times New Roman" w:eastAsia="Times New Roman" w:hAnsi="Times New Roman" w:cs="Times New Roman"/>
                <w:lang w:val="uk-UA" w:eastAsia="ru-RU"/>
              </w:rPr>
            </w:pPr>
            <w:r w:rsidRPr="00BD54BF">
              <w:rPr>
                <w:rFonts w:ascii="Times New Roman" w:eastAsia="Times New Roman" w:hAnsi="Times New Roman" w:cs="Times New Roman"/>
                <w:b/>
                <w:bCs/>
                <w:lang w:val="uk-UA" w:eastAsia="ru-RU"/>
              </w:rPr>
              <w:t xml:space="preserve">Переможець у строк, що не перевищує десяти днів з дати оприлюднення повідомлення про намір укласти договір про закупівлю, надає замовнику шляхом оприлюднення в електронній системі </w:t>
            </w:r>
            <w:proofErr w:type="spellStart"/>
            <w:r w:rsidRPr="00BD54BF">
              <w:rPr>
                <w:rFonts w:ascii="Times New Roman" w:eastAsia="Times New Roman" w:hAnsi="Times New Roman" w:cs="Times New Roman"/>
                <w:b/>
                <w:bCs/>
                <w:lang w:val="uk-UA" w:eastAsia="ru-RU"/>
              </w:rPr>
              <w:t>закупівель</w:t>
            </w:r>
            <w:proofErr w:type="spellEnd"/>
            <w:r w:rsidRPr="00BD54BF">
              <w:rPr>
                <w:rFonts w:ascii="Times New Roman" w:eastAsia="Times New Roman" w:hAnsi="Times New Roman" w:cs="Times New Roman"/>
                <w:b/>
                <w:bCs/>
                <w:lang w:val="uk-UA" w:eastAsia="ru-RU"/>
              </w:rPr>
              <w:t>:</w:t>
            </w:r>
          </w:p>
        </w:tc>
      </w:tr>
      <w:tr w:rsidR="0044365B" w:rsidRPr="008A6748" w14:paraId="657C41CA"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4E1C8"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1</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6BB68"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r>
              <w:rPr>
                <w:rFonts w:ascii="Times New Roman" w:eastAsia="Times New Roman" w:hAnsi="Times New Roman" w:cs="Times New Roman"/>
                <w:shd w:val="clear" w:color="auto" w:fill="FFFFFF"/>
                <w:lang w:val="uk-UA" w:eastAsia="ru-RU"/>
              </w:rPr>
              <w:t xml:space="preserve"> </w:t>
            </w:r>
            <w:r w:rsidRPr="0063244A">
              <w:rPr>
                <w:rFonts w:ascii="Times New Roman" w:eastAsia="Times New Roman" w:hAnsi="Times New Roman" w:cs="Times New Roman"/>
                <w:i/>
                <w:iCs/>
                <w:shd w:val="clear" w:color="auto" w:fill="FFFFFF"/>
                <w:lang w:val="uk-UA" w:eastAsia="ru-RU"/>
              </w:rPr>
              <w:t>(</w:t>
            </w:r>
            <w:r w:rsidRPr="00BD54BF">
              <w:rPr>
                <w:rFonts w:ascii="Times New Roman" w:eastAsia="Times New Roman" w:hAnsi="Times New Roman" w:cs="Times New Roman"/>
                <w:i/>
                <w:iCs/>
                <w:lang w:val="uk-UA" w:eastAsia="ru-RU"/>
              </w:rPr>
              <w:t>пункт 1 частини 1 статті 17 Закону</w:t>
            </w:r>
            <w:r w:rsidRPr="0063244A">
              <w:rPr>
                <w:rFonts w:ascii="Times New Roman" w:eastAsia="Times New Roman" w:hAnsi="Times New Roman" w:cs="Times New Roman"/>
                <w:i/>
                <w:iCs/>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7C404118"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E3E63"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 Переможець не надає підтвердження своєї відповідності.</w:t>
            </w:r>
          </w:p>
        </w:tc>
      </w:tr>
      <w:tr w:rsidR="0044365B" w:rsidRPr="008A6748" w14:paraId="37A24D8A"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4DCD0"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2</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8101F"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 xml:space="preserve">відомості про юридичну особу, яка є учасником процедури закупівлі, </w:t>
            </w:r>
            <w:proofErr w:type="spellStart"/>
            <w:r w:rsidRPr="00BD54BF">
              <w:rPr>
                <w:rFonts w:ascii="Times New Roman" w:eastAsia="Times New Roman" w:hAnsi="Times New Roman" w:cs="Times New Roman"/>
                <w:shd w:val="clear" w:color="auto" w:fill="FFFFFF"/>
                <w:lang w:val="uk-UA" w:eastAsia="ru-RU"/>
              </w:rPr>
              <w:t>внесено</w:t>
            </w:r>
            <w:proofErr w:type="spellEnd"/>
            <w:r w:rsidRPr="00BD54BF">
              <w:rPr>
                <w:rFonts w:ascii="Times New Roman" w:eastAsia="Times New Roman" w:hAnsi="Times New Roman" w:cs="Times New Roman"/>
                <w:shd w:val="clear" w:color="auto" w:fill="FFFFFF"/>
                <w:lang w:val="uk-UA" w:eastAsia="ru-RU"/>
              </w:rPr>
              <w:t xml:space="preserve"> до Єдиного державного реєстру осіб, які вчинили корупційні або пов’язані з корупцією правопорушення</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пункт 2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6C1F5924" w14:textId="77777777" w:rsidR="0044365B" w:rsidRPr="00BD54BF"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B98CB"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 </w:t>
            </w:r>
          </w:p>
          <w:p w14:paraId="171147A4" w14:textId="77777777" w:rsidR="0044365B" w:rsidRPr="00BD54BF" w:rsidRDefault="0044365B" w:rsidP="00D271D5">
            <w:pPr>
              <w:rPr>
                <w:rFonts w:ascii="Times New Roman" w:eastAsia="Times New Roman" w:hAnsi="Times New Roman" w:cs="Times New Roman"/>
                <w:lang w:val="uk-UA" w:eastAsia="ru-RU"/>
              </w:rPr>
            </w:pPr>
          </w:p>
          <w:p w14:paraId="0CF61248"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У разі, якщо на дату подання документів переможця Єдиний державний реєстр осіб, які вчинили корупційні або пов’язані з корупцією правопорушення не працює, переможець процедури закупівлі має надати витяг або довідку з Єдиного державного реєстру осіб, які вчинили корупційні правопорушення про те, що </w:t>
            </w:r>
            <w:r w:rsidRPr="00BD54BF">
              <w:rPr>
                <w:rFonts w:ascii="Times New Roman" w:eastAsia="Times New Roman" w:hAnsi="Times New Roman" w:cs="Times New Roman"/>
                <w:shd w:val="clear" w:color="auto" w:fill="FFFFFF"/>
                <w:lang w:val="uk-UA" w:eastAsia="ru-RU"/>
              </w:rPr>
              <w:t xml:space="preserve">відомості про юридичну особу, яка є учасником процедури закупівлі, не </w:t>
            </w:r>
            <w:proofErr w:type="spellStart"/>
            <w:r w:rsidRPr="00BD54BF">
              <w:rPr>
                <w:rFonts w:ascii="Times New Roman" w:eastAsia="Times New Roman" w:hAnsi="Times New Roman" w:cs="Times New Roman"/>
                <w:shd w:val="clear" w:color="auto" w:fill="FFFFFF"/>
                <w:lang w:val="uk-UA" w:eastAsia="ru-RU"/>
              </w:rPr>
              <w:t>внесено</w:t>
            </w:r>
            <w:proofErr w:type="spellEnd"/>
            <w:r w:rsidRPr="00BD54BF">
              <w:rPr>
                <w:rFonts w:ascii="Times New Roman" w:eastAsia="Times New Roman" w:hAnsi="Times New Roman" w:cs="Times New Roman"/>
                <w:shd w:val="clear" w:color="auto" w:fill="FFFFFF"/>
                <w:lang w:val="uk-UA" w:eastAsia="ru-RU"/>
              </w:rPr>
              <w:t xml:space="preserve"> до Єдиного державного реєстру осіб, які вчинили корупційні або пов’язані з корупцією правопорушення</w:t>
            </w:r>
            <w:r w:rsidRPr="00BD54BF">
              <w:rPr>
                <w:rFonts w:ascii="Times New Roman" w:eastAsia="Times New Roman" w:hAnsi="Times New Roman" w:cs="Times New Roman"/>
                <w:lang w:val="uk-UA" w:eastAsia="ru-RU"/>
              </w:rPr>
              <w:t>.</w:t>
            </w:r>
          </w:p>
          <w:p w14:paraId="5728145E" w14:textId="77777777" w:rsidR="0044365B" w:rsidRPr="00BD54BF" w:rsidRDefault="0044365B" w:rsidP="00D271D5">
            <w:pPr>
              <w:rPr>
                <w:rFonts w:ascii="Times New Roman" w:eastAsia="Times New Roman" w:hAnsi="Times New Roman" w:cs="Times New Roman"/>
                <w:lang w:val="uk-UA" w:eastAsia="ru-RU"/>
              </w:rPr>
            </w:pPr>
          </w:p>
        </w:tc>
      </w:tr>
      <w:tr w:rsidR="0044365B" w:rsidRPr="008A6748" w14:paraId="77AADB16"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5767B"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3</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F343C"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 xml:space="preserve">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w:t>
            </w:r>
            <w:r w:rsidRPr="00BD54BF">
              <w:rPr>
                <w:rFonts w:ascii="Times New Roman" w:eastAsia="Times New Roman" w:hAnsi="Times New Roman" w:cs="Times New Roman"/>
                <w:shd w:val="clear" w:color="auto" w:fill="FFFFFF"/>
                <w:lang w:val="uk-UA" w:eastAsia="ru-RU"/>
              </w:rPr>
              <w:lastRenderedPageBreak/>
              <w:t>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пункт 3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3F23BCAF" w14:textId="77777777" w:rsidR="0044365B" w:rsidRPr="00BD54BF"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lastRenderedPageBreak/>
              <w:t xml:space="preserve">Учасник процедури закупівлі під час подання тендерної пропозиції підтверджує  шляхом проставлення учасником відміток в електронній </w:t>
            </w:r>
            <w:r w:rsidRPr="0063244A">
              <w:rPr>
                <w:rFonts w:ascii="Times New Roman" w:eastAsia="Times New Roman" w:hAnsi="Times New Roman" w:cs="Times New Roman"/>
                <w:lang w:val="uk-UA" w:eastAsia="ru-RU"/>
              </w:rPr>
              <w:lastRenderedPageBreak/>
              <w:t xml:space="preserve">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A6C13"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lastRenderedPageBreak/>
              <w:t>Замовник перевіряє інформацію самостійно. </w:t>
            </w:r>
          </w:p>
          <w:p w14:paraId="7FE10152" w14:textId="77777777" w:rsidR="0044365B" w:rsidRPr="00BD54BF" w:rsidRDefault="0044365B" w:rsidP="00D271D5">
            <w:pPr>
              <w:rPr>
                <w:rFonts w:ascii="Times New Roman" w:eastAsia="Times New Roman" w:hAnsi="Times New Roman" w:cs="Times New Roman"/>
                <w:lang w:val="uk-UA" w:eastAsia="ru-RU"/>
              </w:rPr>
            </w:pPr>
          </w:p>
          <w:p w14:paraId="75FCA09F"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У разі, якщо на дату подання документів переможця Єдиний державний реєстр осіб, які вчинили </w:t>
            </w:r>
            <w:r w:rsidRPr="00BD54BF">
              <w:rPr>
                <w:rFonts w:ascii="Times New Roman" w:eastAsia="Times New Roman" w:hAnsi="Times New Roman" w:cs="Times New Roman"/>
                <w:lang w:val="uk-UA" w:eastAsia="ru-RU"/>
              </w:rPr>
              <w:lastRenderedPageBreak/>
              <w:t xml:space="preserve">корупційні або пов’язані з корупцією правопорушення не працює, переможець процедури закупівлі має надати витяг або довідку з Єдиного державного реєстру осіб, які вчинили корупційні правопорушення  про те, що </w:t>
            </w:r>
            <w:r w:rsidRPr="00BD54BF">
              <w:rPr>
                <w:rFonts w:ascii="Times New Roman" w:eastAsia="Times New Roman" w:hAnsi="Times New Roman" w:cs="Times New Roman"/>
                <w:shd w:val="clear" w:color="auto" w:fill="FFFFFF"/>
                <w:lang w:val="uk-UA" w:eastAsia="ru-RU"/>
              </w:rPr>
              <w:t>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корупційного правопорушення або правопорушення, пов’язаного з корупцією.</w:t>
            </w:r>
          </w:p>
        </w:tc>
      </w:tr>
      <w:tr w:rsidR="0044365B" w:rsidRPr="008A6748" w14:paraId="4E400132"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C769"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lastRenderedPageBreak/>
              <w:t>4</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6010D"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суб’єкт господарювання (учасник) протягом останніх трьох років притягувався до відповідальності за порушення, передбачене пунктом 4 частини 2 статті 6, </w:t>
            </w:r>
            <w:hyperlink r:id="rId5" w:anchor="n456" w:history="1">
              <w:r w:rsidRPr="00BD54BF">
                <w:rPr>
                  <w:rFonts w:ascii="Times New Roman" w:eastAsia="Times New Roman" w:hAnsi="Times New Roman" w:cs="Times New Roman"/>
                  <w:shd w:val="clear" w:color="auto" w:fill="FFFFFF"/>
                  <w:lang w:val="uk-UA" w:eastAsia="ru-RU"/>
                </w:rPr>
                <w:t>пунктом 1 статті 50</w:t>
              </w:r>
            </w:hyperlink>
            <w:r w:rsidRPr="00BD54BF">
              <w:rPr>
                <w:rFonts w:ascii="Times New Roman" w:eastAsia="Times New Roman" w:hAnsi="Times New Roman" w:cs="Times New Roman"/>
                <w:shd w:val="clear" w:color="auto" w:fill="FFFFFF"/>
                <w:lang w:val="uk-UA" w:eastAsia="ru-RU"/>
              </w:rPr>
              <w:t xml:space="preserve"> Закону України «Про захист економічної конкуренції», у вигляді вчинення </w:t>
            </w:r>
            <w:proofErr w:type="spellStart"/>
            <w:r w:rsidRPr="00BD54BF">
              <w:rPr>
                <w:rFonts w:ascii="Times New Roman" w:eastAsia="Times New Roman" w:hAnsi="Times New Roman" w:cs="Times New Roman"/>
                <w:shd w:val="clear" w:color="auto" w:fill="FFFFFF"/>
                <w:lang w:val="uk-UA" w:eastAsia="ru-RU"/>
              </w:rPr>
              <w:t>антиконкурентних</w:t>
            </w:r>
            <w:proofErr w:type="spellEnd"/>
            <w:r w:rsidRPr="00BD54BF">
              <w:rPr>
                <w:rFonts w:ascii="Times New Roman" w:eastAsia="Times New Roman" w:hAnsi="Times New Roman" w:cs="Times New Roman"/>
                <w:shd w:val="clear" w:color="auto" w:fill="FFFFFF"/>
                <w:lang w:val="uk-UA" w:eastAsia="ru-RU"/>
              </w:rPr>
              <w:t xml:space="preserve"> узгоджених дій, що стосуються спотворення результатів тендерів</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пункт 4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0B033DF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C27D0"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 Переможець не надає підтвердження своєї відповідності.</w:t>
            </w:r>
          </w:p>
        </w:tc>
      </w:tr>
      <w:tr w:rsidR="0044365B" w:rsidRPr="008A6748" w14:paraId="4BDD90FF"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AC29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5</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01A0"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пункт 5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1E5645DF" w14:textId="77777777" w:rsidR="0044365B" w:rsidRPr="00BD54BF"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34151"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фізична особа, яка є учасником процедури закупівлі до кримінальної відповідальності не притягується, незнятої чи непогашеної</w:t>
            </w:r>
          </w:p>
          <w:p w14:paraId="53ADC14D"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судимості не має та в розшуку не перебуває.</w:t>
            </w:r>
          </w:p>
        </w:tc>
      </w:tr>
      <w:tr w:rsidR="0044365B" w:rsidRPr="008A6748" w14:paraId="37AD695C"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0614E"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6</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1989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 xml:space="preserve">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була засуджена за кримінальне правопорушення, вчинене з корисливих мотивів (зокрема, пов’язане з </w:t>
            </w:r>
            <w:r w:rsidRPr="00BD54BF">
              <w:rPr>
                <w:rFonts w:ascii="Times New Roman" w:eastAsia="Times New Roman" w:hAnsi="Times New Roman" w:cs="Times New Roman"/>
                <w:shd w:val="clear" w:color="auto" w:fill="FFFFFF"/>
                <w:lang w:val="uk-UA" w:eastAsia="ru-RU"/>
              </w:rPr>
              <w:lastRenderedPageBreak/>
              <w:t>хабарництвом, шахрайством та відмиванням коштів), судимість з якої не знято або не погашено у встановленому законом порядку</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6</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11F6EB77" w14:textId="77777777" w:rsidR="0044365B" w:rsidRPr="00BD54BF"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lastRenderedPageBreak/>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3E037"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службова (посадова) особа учасника процедури закупівлі, яка підписала тендерну пропозицію до кримінальної відповідальності не </w:t>
            </w:r>
            <w:r w:rsidRPr="00BD54BF">
              <w:rPr>
                <w:rFonts w:ascii="Times New Roman" w:eastAsia="Times New Roman" w:hAnsi="Times New Roman" w:cs="Times New Roman"/>
                <w:lang w:val="uk-UA" w:eastAsia="ru-RU"/>
              </w:rPr>
              <w:lastRenderedPageBreak/>
              <w:t>притягується, незнятої чи непогашеної судимості не має та в розшуку не перебуває.</w:t>
            </w:r>
          </w:p>
        </w:tc>
      </w:tr>
      <w:tr w:rsidR="0044365B" w:rsidRPr="00BD54BF" w14:paraId="6AA5817D"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FBDED"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lastRenderedPageBreak/>
              <w:t>7</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5D5DB"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тендерна пропозиція подана учасником конкурентної процедури закупівлі або участь у переговорній процедурі бере учасник, який є пов’язаною особою з іншими учасниками процедури закупівлі та / або з уповноваженою особою (особами), та / або з керівником замовника</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7</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0FBA2B9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64100"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 </w:t>
            </w:r>
          </w:p>
          <w:p w14:paraId="7A988958" w14:textId="77777777" w:rsidR="0044365B" w:rsidRPr="00BD54BF" w:rsidRDefault="0044365B" w:rsidP="00D271D5">
            <w:pPr>
              <w:rPr>
                <w:rFonts w:ascii="Times New Roman" w:eastAsia="Times New Roman" w:hAnsi="Times New Roman" w:cs="Times New Roman"/>
                <w:lang w:val="uk-UA" w:eastAsia="ru-RU"/>
              </w:rPr>
            </w:pPr>
          </w:p>
          <w:p w14:paraId="48D9E7FC"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У разі, якщо на дату подання документів переможця Єдиний державний реєстр юридичних осіб, фізичних осіб - підприємців та громадських формувань не працює, переможець процедури закупівлі має надати довідку в довільній формі або гарантійний лист  про те, що </w:t>
            </w:r>
            <w:r w:rsidRPr="00BD54BF">
              <w:rPr>
                <w:rFonts w:ascii="Times New Roman" w:eastAsia="Times New Roman" w:hAnsi="Times New Roman" w:cs="Times New Roman"/>
                <w:shd w:val="clear" w:color="auto" w:fill="FFFFFF"/>
                <w:lang w:val="uk-UA" w:eastAsia="ru-RU"/>
              </w:rPr>
              <w:t>тендерна пропозиція подана учасником конкурентної процедури закупівлі або участь у переговорній процедурі бере учасник, який не є пов’язаною особою з іншими учасниками процедури закупівлі та / або з уповноваженою особою (особами), та / або з керівником замовника</w:t>
            </w:r>
            <w:r w:rsidRPr="00BD54BF">
              <w:rPr>
                <w:rFonts w:ascii="Times New Roman" w:eastAsia="Times New Roman" w:hAnsi="Times New Roman" w:cs="Times New Roman"/>
                <w:lang w:val="uk-UA" w:eastAsia="ru-RU"/>
              </w:rPr>
              <w:t>. </w:t>
            </w:r>
          </w:p>
        </w:tc>
      </w:tr>
      <w:tr w:rsidR="0044365B" w:rsidRPr="008A6748" w14:paraId="417E856B"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59B88"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8</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CABAA"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учасник процедури закупівлі визнаний у встановленому законом порядку банкрутом та стосовно нього відкрита ліквідаційна процедура</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8</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1C226AE2" w14:textId="77777777" w:rsidR="0044365B" w:rsidRPr="00BD54BF"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B169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 </w:t>
            </w:r>
          </w:p>
          <w:p w14:paraId="7A4DE143" w14:textId="77777777" w:rsidR="0044365B" w:rsidRPr="00BD54BF" w:rsidRDefault="0044365B" w:rsidP="00D271D5">
            <w:pPr>
              <w:rPr>
                <w:rFonts w:ascii="Times New Roman" w:eastAsia="Times New Roman" w:hAnsi="Times New Roman" w:cs="Times New Roman"/>
                <w:lang w:val="uk-UA" w:eastAsia="ru-RU"/>
              </w:rPr>
            </w:pPr>
          </w:p>
          <w:p w14:paraId="18C7BBDB"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У разі, якщо на дату подання документів переможця Єдиний реєстр підприємств, щодо яких порушено провадження у справі про банкрутство не працює, переможець процедури закупівлі має надати інформаційний лист наданий міжрегіональним управліннями Міністерства юстиції України або Міністерством юстиції України про те, що</w:t>
            </w:r>
            <w:r w:rsidRPr="00BD54BF">
              <w:rPr>
                <w:rFonts w:ascii="Times New Roman" w:eastAsia="Times New Roman" w:hAnsi="Times New Roman" w:cs="Times New Roman"/>
                <w:shd w:val="clear" w:color="auto" w:fill="FFFFFF"/>
                <w:lang w:val="uk-UA" w:eastAsia="ru-RU"/>
              </w:rPr>
              <w:t xml:space="preserve"> переможець процедури закупівлі не визнаний у встановленому законом порядку банкрутом та стосовно нього не відкрита ліквідаційна процедура.</w:t>
            </w:r>
          </w:p>
        </w:tc>
      </w:tr>
      <w:tr w:rsidR="0044365B" w:rsidRPr="008A6748" w14:paraId="29199932"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130F0"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9</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F4393"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 xml:space="preserve">у Єдиному державному реєстрі юридичних осіб, фізичних осіб - підприємців та громадських формувань відсутня інформація, передбачена пунктом 9 частини 2 статті 9 Закону України «Про державну реєстрацію юридичних осіб, фізичних осіб - </w:t>
            </w:r>
            <w:r w:rsidRPr="00BD54BF">
              <w:rPr>
                <w:rFonts w:ascii="Times New Roman" w:eastAsia="Times New Roman" w:hAnsi="Times New Roman" w:cs="Times New Roman"/>
                <w:shd w:val="clear" w:color="auto" w:fill="FFFFFF"/>
                <w:lang w:val="uk-UA" w:eastAsia="ru-RU"/>
              </w:rPr>
              <w:lastRenderedPageBreak/>
              <w:t>підприємців та громадських формувань» (крім нерезидентів)</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9</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74E036D1" w14:textId="77777777" w:rsidR="0044365B" w:rsidRPr="00BD54BF"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lastRenderedPageBreak/>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3D6A7"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 </w:t>
            </w:r>
          </w:p>
          <w:p w14:paraId="206E9FB5" w14:textId="77777777" w:rsidR="0044365B" w:rsidRPr="00BD54BF" w:rsidRDefault="0044365B" w:rsidP="00D271D5">
            <w:pPr>
              <w:rPr>
                <w:rFonts w:ascii="Times New Roman" w:eastAsia="Times New Roman" w:hAnsi="Times New Roman" w:cs="Times New Roman"/>
                <w:lang w:val="uk-UA" w:eastAsia="ru-RU"/>
              </w:rPr>
            </w:pPr>
          </w:p>
          <w:p w14:paraId="4EF1B0D4"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У разі, якщо на дату подання документів переможця </w:t>
            </w:r>
            <w:r w:rsidRPr="00BD54BF">
              <w:rPr>
                <w:rFonts w:ascii="Times New Roman" w:eastAsia="Times New Roman" w:hAnsi="Times New Roman" w:cs="Times New Roman"/>
                <w:shd w:val="clear" w:color="auto" w:fill="FFFFFF"/>
                <w:lang w:val="uk-UA" w:eastAsia="ru-RU"/>
              </w:rPr>
              <w:t>Єдиний державний реєстр юридичних осіб, фізичних осіб - підприємців та громадських формувань</w:t>
            </w:r>
            <w:r w:rsidRPr="00BD54BF">
              <w:rPr>
                <w:rFonts w:ascii="Times New Roman" w:eastAsia="Times New Roman" w:hAnsi="Times New Roman" w:cs="Times New Roman"/>
                <w:lang w:val="uk-UA" w:eastAsia="ru-RU"/>
              </w:rPr>
              <w:t xml:space="preserve"> не працює, </w:t>
            </w:r>
            <w:r w:rsidRPr="00BD54BF">
              <w:rPr>
                <w:rFonts w:ascii="Times New Roman" w:eastAsia="Times New Roman" w:hAnsi="Times New Roman" w:cs="Times New Roman"/>
                <w:lang w:val="uk-UA" w:eastAsia="ru-RU"/>
              </w:rPr>
              <w:lastRenderedPageBreak/>
              <w:t xml:space="preserve">переможець процедури закупівлі має надати витяг з Єдиного державного </w:t>
            </w:r>
            <w:r w:rsidRPr="00BD54BF">
              <w:rPr>
                <w:rFonts w:ascii="Times New Roman" w:eastAsia="Times New Roman" w:hAnsi="Times New Roman" w:cs="Times New Roman"/>
                <w:shd w:val="clear" w:color="auto" w:fill="FFFFFF"/>
                <w:lang w:val="uk-UA" w:eastAsia="ru-RU"/>
              </w:rPr>
              <w:t xml:space="preserve">реєстру юридичних осіб, фізичних осіб - підприємців та громадських формувань, </w:t>
            </w:r>
            <w:r w:rsidRPr="00BD54BF">
              <w:rPr>
                <w:rFonts w:ascii="Times New Roman" w:eastAsia="Times New Roman" w:hAnsi="Times New Roman" w:cs="Times New Roman"/>
                <w:lang w:val="uk-UA" w:eastAsia="ru-RU"/>
              </w:rPr>
              <w:t>   в який містить інформацію про те, що</w:t>
            </w:r>
            <w:r w:rsidRPr="00BD54BF">
              <w:rPr>
                <w:rFonts w:ascii="Times New Roman" w:eastAsia="Times New Roman" w:hAnsi="Times New Roman" w:cs="Times New Roman"/>
                <w:shd w:val="clear" w:color="auto" w:fill="FFFFFF"/>
                <w:lang w:val="uk-UA" w:eastAsia="ru-RU"/>
              </w:rPr>
              <w:t xml:space="preserve"> у Єдиному державному реєстрі юридичних осіб, фізичних осіб - підприємців та громадських формувань наявна інформація про переможця, передбачена пунктом 9 частини 2 статті 9 Закону України «Про державну реєстрацію юридичних осіб, фізичних осіб - підприємців та громадських формувань» (крім нерезидентів)</w:t>
            </w:r>
          </w:p>
        </w:tc>
      </w:tr>
      <w:tr w:rsidR="0044365B" w:rsidRPr="008A6748" w14:paraId="7B6EBE81"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6E76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lastRenderedPageBreak/>
              <w:t>10</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77ABC"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10</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64EC59DB" w14:textId="77777777" w:rsidR="0044365B"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p w14:paraId="5A402569"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i/>
                <w:iCs/>
                <w:lang w:val="uk-UA" w:eastAsia="ru-RU"/>
              </w:rPr>
              <w:t>(лише якщо вартість закупівлі товару (товарів), послуги (послуг) або робіт дорівнює чи перевищує 20 мільйонів гривень (у тому числі за лотом))</w:t>
            </w:r>
          </w:p>
          <w:p w14:paraId="69E81AD6" w14:textId="77777777" w:rsidR="0044365B" w:rsidRPr="00BD54BF" w:rsidRDefault="0044365B" w:rsidP="00D271D5">
            <w:pPr>
              <w:jc w:val="both"/>
              <w:rPr>
                <w:rFonts w:ascii="Times New Roman" w:eastAsia="Times New Roman" w:hAnsi="Times New Roman" w:cs="Times New Roman"/>
                <w:lang w:val="uk-UA" w:eastAsia="ru-RU"/>
              </w:rPr>
            </w:pP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A80F3"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Переможець надає антикорупційну програму та документ про призначення уповноваженого з реалізації антикорупційної програми</w:t>
            </w:r>
          </w:p>
          <w:p w14:paraId="1311B1C3"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i/>
                <w:iCs/>
                <w:lang w:val="uk-UA" w:eastAsia="ru-RU"/>
              </w:rPr>
              <w:t>(лише якщо вартість закупівлі товару (товарів), послуги (послуг) або робіт дорівнює чи перевищує 20 мільйонів гривень (у тому числі за лотом))</w:t>
            </w:r>
          </w:p>
          <w:p w14:paraId="28DD4442" w14:textId="77777777" w:rsidR="0044365B" w:rsidRPr="00BD54BF" w:rsidRDefault="0044365B" w:rsidP="00D271D5">
            <w:pPr>
              <w:rPr>
                <w:rFonts w:ascii="Times New Roman" w:eastAsia="Times New Roman" w:hAnsi="Times New Roman" w:cs="Times New Roman"/>
                <w:lang w:val="uk-UA" w:eastAsia="ru-RU"/>
              </w:rPr>
            </w:pPr>
          </w:p>
          <w:p w14:paraId="4B905737"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Дану інформацію / документи не надають міністерства, інші центральні органи виконавчої влади, а також інші державні органи та органи місцевого самоврядування, державні цільові фонди</w:t>
            </w:r>
          </w:p>
        </w:tc>
      </w:tr>
      <w:tr w:rsidR="0044365B" w:rsidRPr="008A6748" w14:paraId="6FCF1F4D"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F5FC9"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11</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A84DA"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 xml:space="preserve">учасник процедури закупівлі є особою, до якої застосовано санкцію у виді заборони на здійснення у неї публічних </w:t>
            </w:r>
            <w:proofErr w:type="spellStart"/>
            <w:r w:rsidRPr="00BD54BF">
              <w:rPr>
                <w:rFonts w:ascii="Times New Roman" w:eastAsia="Times New Roman" w:hAnsi="Times New Roman" w:cs="Times New Roman"/>
                <w:shd w:val="clear" w:color="auto" w:fill="FFFFFF"/>
                <w:lang w:val="uk-UA" w:eastAsia="ru-RU"/>
              </w:rPr>
              <w:t>закупівель</w:t>
            </w:r>
            <w:proofErr w:type="spellEnd"/>
            <w:r w:rsidRPr="00BD54BF">
              <w:rPr>
                <w:rFonts w:ascii="Times New Roman" w:eastAsia="Times New Roman" w:hAnsi="Times New Roman" w:cs="Times New Roman"/>
                <w:shd w:val="clear" w:color="auto" w:fill="FFFFFF"/>
                <w:lang w:val="uk-UA" w:eastAsia="ru-RU"/>
              </w:rPr>
              <w:t xml:space="preserve"> товарів, робіт і послуг згідно із Законом України «Про санкції»</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11</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78A7691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6DB7D"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Замовник перевіряє інформацію самостійно. Переможець не надає підтвердження своєї відповідності.</w:t>
            </w:r>
          </w:p>
        </w:tc>
      </w:tr>
      <w:tr w:rsidR="0044365B" w:rsidRPr="008A6748" w14:paraId="0200794F"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0C574"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12</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3F656"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 xml:space="preserve">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w:t>
            </w:r>
            <w:r w:rsidRPr="00BD54BF">
              <w:rPr>
                <w:rFonts w:ascii="Times New Roman" w:eastAsia="Times New Roman" w:hAnsi="Times New Roman" w:cs="Times New Roman"/>
                <w:shd w:val="clear" w:color="auto" w:fill="FFFFFF"/>
                <w:lang w:val="uk-UA" w:eastAsia="ru-RU"/>
              </w:rPr>
              <w:lastRenderedPageBreak/>
              <w:t>людьми</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12</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609E438A" w14:textId="77777777" w:rsidR="0044365B"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lastRenderedPageBreak/>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p w14:paraId="3292008A" w14:textId="77777777" w:rsidR="0044365B" w:rsidRPr="00BD54BF" w:rsidRDefault="0044365B" w:rsidP="00D271D5">
            <w:pPr>
              <w:jc w:val="both"/>
              <w:rPr>
                <w:rFonts w:ascii="Times New Roman" w:eastAsia="Times New Roman" w:hAnsi="Times New Roman" w:cs="Times New Roman"/>
                <w:lang w:val="uk-UA" w:eastAsia="ru-RU"/>
              </w:rPr>
            </w:pP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B8E31"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Переможець процедури закупівлі надає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 фізичну особу, яка є учасником до </w:t>
            </w:r>
            <w:r w:rsidRPr="00BD54BF">
              <w:rPr>
                <w:rFonts w:ascii="Times New Roman" w:eastAsia="Times New Roman" w:hAnsi="Times New Roman" w:cs="Times New Roman"/>
                <w:lang w:val="uk-UA" w:eastAsia="ru-RU"/>
              </w:rPr>
              <w:lastRenderedPageBreak/>
              <w:t>кримінальної відповідальності не притягується, незнятої чи непогашеної</w:t>
            </w:r>
          </w:p>
          <w:p w14:paraId="6FFAC264"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судимості не має та в розшуку не перебуває.</w:t>
            </w:r>
          </w:p>
        </w:tc>
      </w:tr>
      <w:tr w:rsidR="0044365B" w:rsidRPr="008A6748" w14:paraId="19AF82C1"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A6C4A"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lastRenderedPageBreak/>
              <w:t>13</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9539D"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shd w:val="clear" w:color="auto" w:fill="FFFFFF"/>
                <w:lang w:val="uk-UA" w:eastAsia="ru-RU"/>
              </w:rPr>
              <w:t>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r>
              <w:rPr>
                <w:rFonts w:ascii="Times New Roman" w:eastAsia="Times New Roman" w:hAnsi="Times New Roman" w:cs="Times New Roman"/>
                <w:shd w:val="clear" w:color="auto" w:fill="FFFFFF"/>
                <w:lang w:val="uk-UA" w:eastAsia="ru-RU"/>
              </w:rPr>
              <w:t xml:space="preserve"> (</w:t>
            </w:r>
            <w:r w:rsidRPr="00BD54BF">
              <w:rPr>
                <w:rFonts w:ascii="Times New Roman" w:eastAsia="Times New Roman" w:hAnsi="Times New Roman" w:cs="Times New Roman"/>
                <w:lang w:val="uk-UA" w:eastAsia="ru-RU"/>
              </w:rPr>
              <w:t xml:space="preserve">пункт </w:t>
            </w:r>
            <w:r>
              <w:rPr>
                <w:rFonts w:ascii="Times New Roman" w:eastAsia="Times New Roman" w:hAnsi="Times New Roman" w:cs="Times New Roman"/>
                <w:lang w:val="uk-UA" w:eastAsia="ru-RU"/>
              </w:rPr>
              <w:t>13</w:t>
            </w:r>
            <w:r w:rsidRPr="00BD54BF">
              <w:rPr>
                <w:rFonts w:ascii="Times New Roman" w:eastAsia="Times New Roman" w:hAnsi="Times New Roman" w:cs="Times New Roman"/>
                <w:lang w:val="uk-UA" w:eastAsia="ru-RU"/>
              </w:rPr>
              <w:t xml:space="preserve"> частини 1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48E97AC3" w14:textId="77777777" w:rsidR="0044365B" w:rsidRDefault="0044365B" w:rsidP="00D271D5">
            <w:pPr>
              <w:jc w:val="both"/>
              <w:rPr>
                <w:rFonts w:ascii="Times New Roman" w:eastAsia="Times New Roman" w:hAnsi="Times New Roman" w:cs="Times New Roman"/>
                <w:lang w:val="uk-UA" w:eastAsia="ru-RU"/>
              </w:rPr>
            </w:pPr>
            <w:r w:rsidRPr="0063244A">
              <w:rPr>
                <w:rFonts w:ascii="Times New Roman" w:eastAsia="Times New Roman" w:hAnsi="Times New Roman" w:cs="Times New Roman"/>
                <w:lang w:val="uk-UA" w:eastAsia="ru-RU"/>
              </w:rPr>
              <w:t xml:space="preserve">Учасник процедури закупівлі під час подання тендерної пропозиції підтверджує  шляхом проставлення учасником відміток в електронній системі </w:t>
            </w:r>
            <w:proofErr w:type="spellStart"/>
            <w:r w:rsidRPr="0063244A">
              <w:rPr>
                <w:rFonts w:ascii="Times New Roman" w:eastAsia="Times New Roman" w:hAnsi="Times New Roman" w:cs="Times New Roman"/>
                <w:lang w:val="uk-UA" w:eastAsia="ru-RU"/>
              </w:rPr>
              <w:t>закупівель</w:t>
            </w:r>
            <w:proofErr w:type="spellEnd"/>
            <w:r w:rsidRPr="0063244A">
              <w:rPr>
                <w:rFonts w:ascii="Times New Roman" w:eastAsia="Times New Roman" w:hAnsi="Times New Roman" w:cs="Times New Roman"/>
                <w:lang w:val="uk-UA" w:eastAsia="ru-RU"/>
              </w:rPr>
              <w:t>.</w:t>
            </w:r>
          </w:p>
          <w:p w14:paraId="401764AE" w14:textId="77777777" w:rsidR="0044365B" w:rsidRPr="00BD54BF" w:rsidRDefault="0044365B" w:rsidP="00D271D5">
            <w:pPr>
              <w:jc w:val="both"/>
              <w:rPr>
                <w:rFonts w:ascii="Times New Roman" w:eastAsia="Times New Roman" w:hAnsi="Times New Roman" w:cs="Times New Roman"/>
                <w:lang w:val="uk-UA" w:eastAsia="ru-RU"/>
              </w:rPr>
            </w:pP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E38E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Замовник перевіряє інформацію самостійно в електронній системі </w:t>
            </w:r>
            <w:proofErr w:type="spellStart"/>
            <w:r w:rsidRPr="00BD54BF">
              <w:rPr>
                <w:rFonts w:ascii="Times New Roman" w:eastAsia="Times New Roman" w:hAnsi="Times New Roman" w:cs="Times New Roman"/>
                <w:lang w:val="uk-UA" w:eastAsia="ru-RU"/>
              </w:rPr>
              <w:t>закупівель</w:t>
            </w:r>
            <w:proofErr w:type="spellEnd"/>
            <w:r w:rsidRPr="00BD54BF">
              <w:rPr>
                <w:rFonts w:ascii="Times New Roman" w:eastAsia="Times New Roman" w:hAnsi="Times New Roman" w:cs="Times New Roman"/>
                <w:lang w:val="uk-UA" w:eastAsia="ru-RU"/>
              </w:rPr>
              <w:t>.</w:t>
            </w:r>
          </w:p>
          <w:p w14:paraId="71590F7D" w14:textId="77777777" w:rsidR="0044365B" w:rsidRPr="00BD54BF" w:rsidRDefault="0044365B" w:rsidP="00D271D5">
            <w:pPr>
              <w:rPr>
                <w:rFonts w:ascii="Times New Roman" w:eastAsia="Times New Roman" w:hAnsi="Times New Roman" w:cs="Times New Roman"/>
                <w:lang w:val="uk-UA" w:eastAsia="ru-RU"/>
              </w:rPr>
            </w:pPr>
          </w:p>
          <w:p w14:paraId="00B42301"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Переможець щодо якого буде сформовано довідку (квитанцію) про наявність заборгованості із сплати податків і зборів (обов’язкових платежів), може надати довідку з податкової служби про відсутність податкової заборгованості, сформовану  більш пізньою датою та / або часом. У випадку якщо в електронній системі </w:t>
            </w:r>
            <w:proofErr w:type="spellStart"/>
            <w:r w:rsidRPr="00BD54BF">
              <w:rPr>
                <w:rFonts w:ascii="Times New Roman" w:eastAsia="Times New Roman" w:hAnsi="Times New Roman" w:cs="Times New Roman"/>
                <w:lang w:val="uk-UA" w:eastAsia="ru-RU"/>
              </w:rPr>
              <w:t>закупівель</w:t>
            </w:r>
            <w:proofErr w:type="spellEnd"/>
            <w:r w:rsidRPr="00BD54BF">
              <w:rPr>
                <w:rFonts w:ascii="Times New Roman" w:eastAsia="Times New Roman" w:hAnsi="Times New Roman" w:cs="Times New Roman"/>
                <w:lang w:val="uk-UA" w:eastAsia="ru-RU"/>
              </w:rPr>
              <w:t xml:space="preserve"> не сформовано довідку (квитанцію) про наявність / відсутність заборгованості із сплати податків і зборів (обов’язкових платежів), переможець надає довідку про наявність / відсутність заборгованості із сплати податків і зборів (обов’язкових платежів), видану уповноваженим на це органом, що діє станом на дату  подання документа. У випадку наявності в довідці інформації про заборгованість із сплати податків і зборів (обов’язкових платежів) замовник перевіряє інформацію про розстрочення (відстрочення) такої заборгованості відповідним органом в реєстрі заяв про розстрочення, відстрочення грошового зобов’язання чи податкового боргу.</w:t>
            </w:r>
          </w:p>
        </w:tc>
      </w:tr>
      <w:tr w:rsidR="0044365B" w:rsidRPr="008A6748" w14:paraId="3976A4F8" w14:textId="77777777" w:rsidTr="007427D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7F217"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14</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F48BD" w14:textId="77777777" w:rsidR="0044365B" w:rsidRPr="00BD54BF" w:rsidRDefault="0044365B" w:rsidP="00D271D5">
            <w:pPr>
              <w:shd w:val="clear" w:color="auto" w:fill="FFFFFF"/>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 xml:space="preserve">Замовник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w:t>
            </w:r>
            <w:r w:rsidRPr="00BD54BF">
              <w:rPr>
                <w:rFonts w:ascii="Times New Roman" w:eastAsia="Times New Roman" w:hAnsi="Times New Roman" w:cs="Times New Roman"/>
                <w:lang w:val="uk-UA" w:eastAsia="ru-RU"/>
              </w:rPr>
              <w:lastRenderedPageBreak/>
              <w:t>вигляді штрафів та / або відшкодування збитків - протягом трьох років з дати дострокового розірвання такого договору.</w:t>
            </w:r>
          </w:p>
          <w:p w14:paraId="0AA65DF2" w14:textId="77777777" w:rsidR="0044365B" w:rsidRPr="00BD54BF" w:rsidRDefault="0044365B" w:rsidP="00D271D5">
            <w:pPr>
              <w:shd w:val="clear" w:color="auto" w:fill="FFFFFF"/>
              <w:spacing w:after="150"/>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Учасник процедури закупівлі, що перебуває в обставинах, зазначених у частині другій цієї статті,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r>
              <w:rPr>
                <w:rFonts w:ascii="Times New Roman" w:eastAsia="Times New Roman" w:hAnsi="Times New Roman" w:cs="Times New Roman"/>
                <w:lang w:val="uk-UA" w:eastAsia="ru-RU"/>
              </w:rPr>
              <w:t xml:space="preserve"> (</w:t>
            </w:r>
            <w:r w:rsidRPr="00BD54BF">
              <w:rPr>
                <w:rFonts w:ascii="Times New Roman" w:eastAsia="Times New Roman" w:hAnsi="Times New Roman" w:cs="Times New Roman"/>
                <w:lang w:val="uk-UA" w:eastAsia="ru-RU"/>
              </w:rPr>
              <w:t>частина 2 статті 17 Закону</w:t>
            </w:r>
            <w:r>
              <w:rPr>
                <w:rFonts w:ascii="Times New Roman" w:eastAsia="Times New Roman" w:hAnsi="Times New Roman" w:cs="Times New Roman"/>
                <w:lang w:val="uk-UA" w:eastAsia="ru-RU"/>
              </w:rPr>
              <w:t>)</w:t>
            </w:r>
          </w:p>
        </w:tc>
        <w:tc>
          <w:tcPr>
            <w:tcW w:w="2646" w:type="dxa"/>
            <w:tcBorders>
              <w:top w:val="single" w:sz="4" w:space="0" w:color="000000"/>
              <w:left w:val="single" w:sz="4" w:space="0" w:color="000000"/>
              <w:bottom w:val="single" w:sz="4" w:space="0" w:color="000000"/>
              <w:right w:val="single" w:sz="4" w:space="0" w:color="000000"/>
            </w:tcBorders>
          </w:tcPr>
          <w:p w14:paraId="2B6EB3E1" w14:textId="77777777" w:rsidR="0044365B" w:rsidRDefault="0044365B" w:rsidP="00D271D5">
            <w:pPr>
              <w:jc w:val="both"/>
              <w:rPr>
                <w:rFonts w:ascii="Times New Roman" w:hAnsi="Times New Roman" w:cs="Times New Roman"/>
                <w:lang w:val="uk-UA"/>
              </w:rPr>
            </w:pPr>
            <w:r w:rsidRPr="00BD54BF">
              <w:rPr>
                <w:rFonts w:ascii="Times New Roman" w:hAnsi="Times New Roman" w:cs="Times New Roman"/>
                <w:lang w:val="uk-UA"/>
              </w:rPr>
              <w:lastRenderedPageBreak/>
              <w:t xml:space="preserve">Учасник надає довідку в довільній формі про те, що між ним і замовником раніше не було укладено договір про закупівлю за яким учасник процедури закупівлі не виконав свої зобов’язання, що призвело до його дострокового розірвання, і було застосовано санкції у вигляді штрафів та / або відшкодування збитків – </w:t>
            </w:r>
            <w:r w:rsidRPr="00BD54BF">
              <w:rPr>
                <w:rFonts w:ascii="Times New Roman" w:hAnsi="Times New Roman" w:cs="Times New Roman"/>
                <w:lang w:val="uk-UA"/>
              </w:rPr>
              <w:lastRenderedPageBreak/>
              <w:t xml:space="preserve">протягом трьох років з дати дострокового розірвання такого договору. </w:t>
            </w:r>
          </w:p>
          <w:p w14:paraId="50F78399" w14:textId="77777777" w:rsidR="0044365B" w:rsidRDefault="0044365B" w:rsidP="00D271D5">
            <w:pPr>
              <w:jc w:val="both"/>
              <w:rPr>
                <w:rFonts w:ascii="Times New Roman" w:hAnsi="Times New Roman" w:cs="Times New Roman"/>
                <w:lang w:val="uk-UA"/>
              </w:rPr>
            </w:pPr>
            <w:r w:rsidRPr="00BD54BF">
              <w:rPr>
                <w:rFonts w:ascii="Times New Roman" w:hAnsi="Times New Roman" w:cs="Times New Roman"/>
                <w:lang w:val="uk-UA"/>
              </w:rPr>
              <w:t xml:space="preserve">або </w:t>
            </w:r>
          </w:p>
          <w:p w14:paraId="42805BA6" w14:textId="77777777" w:rsidR="0044365B" w:rsidRPr="0063244A" w:rsidRDefault="0044365B" w:rsidP="00D271D5">
            <w:pPr>
              <w:jc w:val="both"/>
              <w:rPr>
                <w:rFonts w:ascii="Times New Roman" w:hAnsi="Times New Roman" w:cs="Times New Roman"/>
                <w:lang w:val="uk-UA"/>
              </w:rPr>
            </w:pPr>
            <w:r w:rsidRPr="00BD54BF">
              <w:rPr>
                <w:rFonts w:ascii="Times New Roman" w:hAnsi="Times New Roman" w:cs="Times New Roman"/>
                <w:lang w:val="uk-UA"/>
              </w:rPr>
              <w:t>Учасник процедури закупівлі, що перебуває в обставинах, зазначених у частині 2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8CBB1"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lastRenderedPageBreak/>
              <w:t>Переможець надає довідку в довільній формі про те, що між ним і замовником не було укладено договору про закупівлю за яким  переможець процедури закупівлі не виконав свої зобов’язання,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70BB1DB7" w14:textId="77777777" w:rsidR="0044365B" w:rsidRPr="00BD54BF" w:rsidRDefault="0044365B" w:rsidP="00D271D5">
            <w:pPr>
              <w:rPr>
                <w:rFonts w:ascii="Times New Roman" w:eastAsia="Times New Roman" w:hAnsi="Times New Roman" w:cs="Times New Roman"/>
                <w:lang w:val="uk-UA" w:eastAsia="ru-RU"/>
              </w:rPr>
            </w:pPr>
          </w:p>
          <w:p w14:paraId="556FDC35"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або</w:t>
            </w:r>
          </w:p>
          <w:p w14:paraId="3F5FB84B" w14:textId="77777777" w:rsidR="0044365B" w:rsidRPr="00BD54BF" w:rsidRDefault="0044365B" w:rsidP="00D271D5">
            <w:pPr>
              <w:rPr>
                <w:rFonts w:ascii="Times New Roman" w:eastAsia="Times New Roman" w:hAnsi="Times New Roman" w:cs="Times New Roman"/>
                <w:lang w:val="uk-UA" w:eastAsia="ru-RU"/>
              </w:rPr>
            </w:pPr>
          </w:p>
          <w:p w14:paraId="562DE352" w14:textId="77777777" w:rsidR="0044365B" w:rsidRPr="00BD54BF" w:rsidRDefault="0044365B" w:rsidP="00D271D5">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lang w:val="uk-UA" w:eastAsia="ru-RU"/>
              </w:rPr>
              <w:t>Переможець процедури закупівлі, що перебуває в обставинах, зазначених у частині 2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r>
    </w:tbl>
    <w:p w14:paraId="17A39251" w14:textId="77777777" w:rsidR="0044365B" w:rsidRDefault="0044365B" w:rsidP="0044365B">
      <w:pPr>
        <w:rPr>
          <w:lang w:val="uk-UA"/>
        </w:rPr>
      </w:pPr>
    </w:p>
    <w:p w14:paraId="7930E731" w14:textId="328DDB9F" w:rsidR="0044365B" w:rsidRPr="004E52BB" w:rsidRDefault="0044365B" w:rsidP="0044365B">
      <w:pPr>
        <w:jc w:val="both"/>
        <w:rPr>
          <w:rFonts w:ascii="Times New Roman" w:eastAsia="Times New Roman" w:hAnsi="Times New Roman" w:cs="Times New Roman"/>
          <w:lang w:val="uk-UA" w:eastAsia="ru-RU"/>
        </w:rPr>
      </w:pPr>
      <w:r>
        <w:rPr>
          <w:rFonts w:ascii="Times New Roman" w:eastAsia="Times New Roman" w:hAnsi="Times New Roman" w:cs="Times New Roman"/>
          <w:b/>
          <w:bCs/>
          <w:lang w:val="uk-UA" w:eastAsia="ru-RU"/>
        </w:rPr>
        <w:t xml:space="preserve">* </w:t>
      </w:r>
      <w:r w:rsidRPr="004E52BB">
        <w:rPr>
          <w:rFonts w:ascii="Times New Roman" w:eastAsia="Times New Roman" w:hAnsi="Times New Roman" w:cs="Times New Roman"/>
          <w:lang w:val="uk-UA" w:eastAsia="ru-RU"/>
        </w:rPr>
        <w:t xml:space="preserve">У разі участі об’єднання учасників підтвердження </w:t>
      </w:r>
      <w:r>
        <w:rPr>
          <w:rFonts w:ascii="Times New Roman" w:eastAsia="Times New Roman" w:hAnsi="Times New Roman" w:cs="Times New Roman"/>
          <w:lang w:val="uk-UA" w:eastAsia="ru-RU"/>
        </w:rPr>
        <w:t xml:space="preserve">відсутності підстав для відмови в участі у процедурі закупівлі здійснюється </w:t>
      </w:r>
      <w:r w:rsidRPr="004E52BB">
        <w:rPr>
          <w:rFonts w:ascii="Times New Roman" w:eastAsia="Times New Roman" w:hAnsi="Times New Roman" w:cs="Times New Roman"/>
          <w:lang w:val="uk-UA" w:eastAsia="ru-RU"/>
        </w:rPr>
        <w:t>кожн</w:t>
      </w:r>
      <w:r>
        <w:rPr>
          <w:rFonts w:ascii="Times New Roman" w:eastAsia="Times New Roman" w:hAnsi="Times New Roman" w:cs="Times New Roman"/>
          <w:lang w:val="uk-UA" w:eastAsia="ru-RU"/>
        </w:rPr>
        <w:t>им</w:t>
      </w:r>
      <w:r w:rsidRPr="004E52BB">
        <w:rPr>
          <w:rFonts w:ascii="Times New Roman" w:eastAsia="Times New Roman" w:hAnsi="Times New Roman" w:cs="Times New Roman"/>
          <w:lang w:val="uk-UA" w:eastAsia="ru-RU"/>
        </w:rPr>
        <w:t xml:space="preserve"> учасник</w:t>
      </w:r>
      <w:r>
        <w:rPr>
          <w:rFonts w:ascii="Times New Roman" w:eastAsia="Times New Roman" w:hAnsi="Times New Roman" w:cs="Times New Roman"/>
          <w:lang w:val="uk-UA" w:eastAsia="ru-RU"/>
        </w:rPr>
        <w:t>ом</w:t>
      </w:r>
      <w:r w:rsidRPr="004E52BB">
        <w:rPr>
          <w:rFonts w:ascii="Times New Roman" w:eastAsia="Times New Roman" w:hAnsi="Times New Roman" w:cs="Times New Roman"/>
          <w:lang w:val="uk-UA" w:eastAsia="ru-RU"/>
        </w:rPr>
        <w:t xml:space="preserve"> такого об’єднання </w:t>
      </w:r>
      <w:r>
        <w:rPr>
          <w:rFonts w:ascii="Times New Roman" w:eastAsia="Times New Roman" w:hAnsi="Times New Roman" w:cs="Times New Roman"/>
          <w:lang w:val="uk-UA" w:eastAsia="ru-RU"/>
        </w:rPr>
        <w:t xml:space="preserve">шляхом надання у складі тендерної пропозиції довідки в довільній формі про відсутність підстав, </w:t>
      </w:r>
      <w:r w:rsidRPr="004E52BB">
        <w:rPr>
          <w:rFonts w:ascii="Times New Roman" w:eastAsia="Times New Roman" w:hAnsi="Times New Roman" w:cs="Times New Roman"/>
          <w:lang w:val="uk-UA" w:eastAsia="ru-RU"/>
        </w:rPr>
        <w:t>передбачених пунктами 2, 3, 5, 6, 8, 9, 12 і 13 частини 1 статті 17 Закону</w:t>
      </w:r>
      <w:r>
        <w:rPr>
          <w:rFonts w:ascii="Times New Roman" w:eastAsia="Times New Roman" w:hAnsi="Times New Roman" w:cs="Times New Roman"/>
          <w:lang w:val="uk-UA" w:eastAsia="ru-RU"/>
        </w:rPr>
        <w:t>.</w:t>
      </w:r>
    </w:p>
    <w:p w14:paraId="642244B9" w14:textId="77777777" w:rsidR="0044365B" w:rsidRDefault="0044365B" w:rsidP="0044365B">
      <w:pPr>
        <w:jc w:val="both"/>
        <w:rPr>
          <w:rFonts w:ascii="Times New Roman" w:eastAsia="Times New Roman" w:hAnsi="Times New Roman" w:cs="Times New Roman"/>
          <w:b/>
          <w:bCs/>
          <w:lang w:val="uk-UA" w:eastAsia="ru-RU"/>
        </w:rPr>
      </w:pPr>
    </w:p>
    <w:p w14:paraId="11B36C37" w14:textId="77777777" w:rsidR="0044365B" w:rsidRPr="00BD54BF" w:rsidRDefault="0044365B" w:rsidP="0044365B">
      <w:pPr>
        <w:jc w:val="both"/>
        <w:rPr>
          <w:rFonts w:ascii="Times New Roman" w:eastAsia="Times New Roman" w:hAnsi="Times New Roman" w:cs="Times New Roman"/>
          <w:lang w:val="uk-UA" w:eastAsia="ru-RU"/>
        </w:rPr>
      </w:pPr>
      <w:r w:rsidRPr="00BD54BF">
        <w:rPr>
          <w:rFonts w:ascii="Times New Roman" w:eastAsia="Times New Roman" w:hAnsi="Times New Roman" w:cs="Times New Roman"/>
          <w:b/>
          <w:bCs/>
          <w:lang w:val="uk-UA" w:eastAsia="ru-RU"/>
        </w:rPr>
        <w:t>ВАЖЛИВО!</w:t>
      </w:r>
      <w:r w:rsidRPr="00BD54BF">
        <w:rPr>
          <w:rFonts w:ascii="Times New Roman" w:eastAsia="Times New Roman" w:hAnsi="Times New Roman" w:cs="Times New Roman"/>
          <w:lang w:val="uk-UA" w:eastAsia="ru-RU"/>
        </w:rPr>
        <w:t xml:space="preserve"> Фізична особа-підприємець, яка на умовах трудового договору наймає працівників для сприяння йому у здійсненні підприємницької діяльності – </w:t>
      </w:r>
      <w:r w:rsidRPr="00BD54BF">
        <w:rPr>
          <w:rFonts w:ascii="Times New Roman" w:eastAsia="Times New Roman" w:hAnsi="Times New Roman" w:cs="Times New Roman"/>
          <w:b/>
          <w:bCs/>
          <w:lang w:val="uk-UA" w:eastAsia="ru-RU"/>
        </w:rPr>
        <w:t>це службова (посадова) особа</w:t>
      </w:r>
      <w:r w:rsidRPr="00BD54BF">
        <w:rPr>
          <w:rFonts w:ascii="Times New Roman" w:eastAsia="Times New Roman" w:hAnsi="Times New Roman" w:cs="Times New Roman"/>
          <w:lang w:val="uk-UA" w:eastAsia="ru-RU"/>
        </w:rPr>
        <w:t xml:space="preserve">. Фізична особа-підприємець, яка НЕ наймає працівників на умовах трудового договору для сприяння йому у здійсненні підприємницької діяльності – </w:t>
      </w:r>
      <w:r w:rsidRPr="00BD54BF">
        <w:rPr>
          <w:rFonts w:ascii="Times New Roman" w:eastAsia="Times New Roman" w:hAnsi="Times New Roman" w:cs="Times New Roman"/>
          <w:b/>
          <w:bCs/>
          <w:lang w:val="uk-UA" w:eastAsia="ru-RU"/>
        </w:rPr>
        <w:t>це фізична особа</w:t>
      </w:r>
      <w:r w:rsidRPr="00BD54BF">
        <w:rPr>
          <w:rFonts w:ascii="Times New Roman" w:eastAsia="Times New Roman" w:hAnsi="Times New Roman" w:cs="Times New Roman"/>
          <w:lang w:val="uk-UA" w:eastAsia="ru-RU"/>
        </w:rPr>
        <w:t xml:space="preserve"> (відповідно до листа Міністерства юстиції України від 03.11.2006 № 22-48-548).</w:t>
      </w:r>
    </w:p>
    <w:p w14:paraId="2B4B28E3" w14:textId="77777777" w:rsidR="0044365B" w:rsidRDefault="0044365B" w:rsidP="0044365B">
      <w:pPr>
        <w:jc w:val="both"/>
        <w:rPr>
          <w:rFonts w:ascii="Times New Roman" w:hAnsi="Times New Roman" w:cs="Times New Roman"/>
          <w:lang w:val="uk-UA"/>
        </w:rPr>
      </w:pPr>
    </w:p>
    <w:p w14:paraId="7D6C5B10" w14:textId="77777777" w:rsidR="0044365B" w:rsidRDefault="0044365B" w:rsidP="0044365B">
      <w:pPr>
        <w:jc w:val="both"/>
        <w:rPr>
          <w:rFonts w:ascii="Times New Roman" w:hAnsi="Times New Roman" w:cs="Times New Roman"/>
          <w:lang w:val="uk-UA"/>
        </w:rPr>
      </w:pPr>
      <w:r>
        <w:rPr>
          <w:rFonts w:ascii="Times New Roman" w:hAnsi="Times New Roman" w:cs="Times New Roman"/>
          <w:lang w:val="uk-UA"/>
        </w:rPr>
        <w:t xml:space="preserve">У разі якщо учасником процедури закупівлі не надано </w:t>
      </w:r>
      <w:r w:rsidRPr="00BD54BF">
        <w:rPr>
          <w:rFonts w:ascii="Times New Roman" w:hAnsi="Times New Roman" w:cs="Times New Roman"/>
          <w:lang w:val="uk-UA"/>
        </w:rPr>
        <w:t xml:space="preserve">довідку </w:t>
      </w:r>
      <w:r>
        <w:rPr>
          <w:rFonts w:ascii="Times New Roman" w:hAnsi="Times New Roman" w:cs="Times New Roman"/>
          <w:lang w:val="uk-UA"/>
        </w:rPr>
        <w:t xml:space="preserve">та / або інформацію та / або наявні підстави для відмови в участі у процедурі закупівлі або учасником надано недостовірну інформацію, замовник відхиляє його тендерну пропозицію на підставі абзацу 3 пункту 1 частини 1 статті 31 Закону, а саме: </w:t>
      </w:r>
      <w:r w:rsidRPr="00AA6430">
        <w:rPr>
          <w:rFonts w:ascii="Times New Roman" w:hAnsi="Times New Roman" w:cs="Times New Roman"/>
          <w:lang w:val="uk-UA"/>
        </w:rPr>
        <w:t>учасник процедури закупівлі</w:t>
      </w:r>
      <w:r>
        <w:rPr>
          <w:rFonts w:ascii="Times New Roman" w:hAnsi="Times New Roman" w:cs="Times New Roman"/>
          <w:lang w:val="uk-UA"/>
        </w:rPr>
        <w:t xml:space="preserve"> </w:t>
      </w:r>
      <w:r w:rsidRPr="00D15F4A">
        <w:rPr>
          <w:rFonts w:ascii="Times New Roman" w:hAnsi="Times New Roman" w:cs="Times New Roman"/>
          <w:lang w:val="uk-UA"/>
        </w:rPr>
        <w:t>не відповідає кваліфікаційним (кваліфікаційному) критеріям, установленим статтею 16 цього Закону та/або наявні підстави, встановлені частиною першою статті 17 цього Закону</w:t>
      </w:r>
      <w:r>
        <w:rPr>
          <w:rFonts w:ascii="Times New Roman" w:hAnsi="Times New Roman" w:cs="Times New Roman"/>
          <w:lang w:val="uk-UA"/>
        </w:rPr>
        <w:t>.</w:t>
      </w:r>
    </w:p>
    <w:p w14:paraId="5A95BE2D" w14:textId="3EEC25C2" w:rsidR="008E3834" w:rsidRPr="00594377" w:rsidRDefault="0044365B" w:rsidP="00CB2A08">
      <w:pPr>
        <w:jc w:val="both"/>
        <w:rPr>
          <w:rFonts w:ascii="Times New Roman" w:hAnsi="Times New Roman" w:cs="Times New Roman"/>
          <w:lang w:val="uk-UA"/>
        </w:rPr>
      </w:pPr>
      <w:r>
        <w:rPr>
          <w:rFonts w:ascii="Times New Roman" w:hAnsi="Times New Roman" w:cs="Times New Roman"/>
          <w:lang w:val="uk-UA"/>
        </w:rPr>
        <w:t xml:space="preserve">У разі якщо переможець процедури закупівлі </w:t>
      </w:r>
      <w:r w:rsidRPr="00F84E59">
        <w:rPr>
          <w:rFonts w:ascii="Times New Roman" w:hAnsi="Times New Roman" w:cs="Times New Roman"/>
          <w:lang w:val="uk-UA"/>
        </w:rPr>
        <w:t>не надав у спосіб, зазначений в тендерній документації, документи, що підтверджують відсутність підстав, установлених статтею 17 Закону</w:t>
      </w:r>
      <w:r>
        <w:rPr>
          <w:rFonts w:ascii="Times New Roman" w:hAnsi="Times New Roman" w:cs="Times New Roman"/>
          <w:lang w:val="uk-UA"/>
        </w:rPr>
        <w:t xml:space="preserve"> або надав документи, які не відповідають вимогам визначним у тендерній документації або надав їх з порушенням строків визначених Законом замовник відхиляє його на підставі абзацу 3 пункту 3 частини 1 статті 31 Закону, а саме: </w:t>
      </w:r>
      <w:r w:rsidRPr="00F84E59">
        <w:rPr>
          <w:rFonts w:ascii="Times New Roman" w:hAnsi="Times New Roman" w:cs="Times New Roman"/>
          <w:lang w:val="uk-UA"/>
        </w:rPr>
        <w:t>переможець процедури закупівлі не надав у спосіб, зазначений в тендерній документації, документи, що підтверджують відсутність підстав, установлених статтею 17 цього Закону</w:t>
      </w:r>
      <w:r>
        <w:rPr>
          <w:rFonts w:ascii="Times New Roman" w:hAnsi="Times New Roman" w:cs="Times New Roman"/>
          <w:lang w:val="uk-UA"/>
        </w:rPr>
        <w:t>.</w:t>
      </w:r>
      <w:bookmarkStart w:id="0" w:name="_GoBack"/>
      <w:bookmarkEnd w:id="0"/>
    </w:p>
    <w:sectPr w:rsidR="008E3834" w:rsidRPr="00594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B25F6"/>
    <w:multiLevelType w:val="hybridMultilevel"/>
    <w:tmpl w:val="2DDEFF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43D16"/>
    <w:multiLevelType w:val="hybridMultilevel"/>
    <w:tmpl w:val="806C1A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F2EE4"/>
    <w:multiLevelType w:val="hybridMultilevel"/>
    <w:tmpl w:val="469EA6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E7704"/>
    <w:multiLevelType w:val="hybridMultilevel"/>
    <w:tmpl w:val="5718A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944E2"/>
    <w:multiLevelType w:val="hybridMultilevel"/>
    <w:tmpl w:val="312CC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8B14C0"/>
    <w:multiLevelType w:val="hybridMultilevel"/>
    <w:tmpl w:val="96E8AB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6A46C5"/>
    <w:multiLevelType w:val="hybridMultilevel"/>
    <w:tmpl w:val="52C49B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A667C6"/>
    <w:multiLevelType w:val="hybridMultilevel"/>
    <w:tmpl w:val="CEE4A1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EC754F"/>
    <w:multiLevelType w:val="hybridMultilevel"/>
    <w:tmpl w:val="57DC24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15B93"/>
    <w:multiLevelType w:val="hybridMultilevel"/>
    <w:tmpl w:val="A90E19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553826"/>
    <w:multiLevelType w:val="hybridMultilevel"/>
    <w:tmpl w:val="838040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382335"/>
    <w:multiLevelType w:val="hybridMultilevel"/>
    <w:tmpl w:val="A51A60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8D3850"/>
    <w:multiLevelType w:val="hybridMultilevel"/>
    <w:tmpl w:val="3C169A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884772"/>
    <w:multiLevelType w:val="hybridMultilevel"/>
    <w:tmpl w:val="308E2C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A96A47"/>
    <w:multiLevelType w:val="hybridMultilevel"/>
    <w:tmpl w:val="12221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1475A7"/>
    <w:multiLevelType w:val="hybridMultilevel"/>
    <w:tmpl w:val="D1786F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D21A29"/>
    <w:multiLevelType w:val="hybridMultilevel"/>
    <w:tmpl w:val="797CF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6A653A"/>
    <w:multiLevelType w:val="hybridMultilevel"/>
    <w:tmpl w:val="45C025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330BC2"/>
    <w:multiLevelType w:val="hybridMultilevel"/>
    <w:tmpl w:val="9BFA3B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8979C1"/>
    <w:multiLevelType w:val="hybridMultilevel"/>
    <w:tmpl w:val="60A622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6A3567"/>
    <w:multiLevelType w:val="hybridMultilevel"/>
    <w:tmpl w:val="D8C24D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1C2225"/>
    <w:multiLevelType w:val="hybridMultilevel"/>
    <w:tmpl w:val="D848EE0A"/>
    <w:lvl w:ilvl="0" w:tplc="D12C4650">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4B71CD5"/>
    <w:multiLevelType w:val="hybridMultilevel"/>
    <w:tmpl w:val="8F089B42"/>
    <w:lvl w:ilvl="0" w:tplc="43E05ACA">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5DA2496"/>
    <w:multiLevelType w:val="hybridMultilevel"/>
    <w:tmpl w:val="A1BC16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79589B"/>
    <w:multiLevelType w:val="hybridMultilevel"/>
    <w:tmpl w:val="935EE610"/>
    <w:lvl w:ilvl="0" w:tplc="0634743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7F2CC0"/>
    <w:multiLevelType w:val="hybridMultilevel"/>
    <w:tmpl w:val="F10CF9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A57487"/>
    <w:multiLevelType w:val="hybridMultilevel"/>
    <w:tmpl w:val="64381A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475F71"/>
    <w:multiLevelType w:val="hybridMultilevel"/>
    <w:tmpl w:val="99D882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num>
  <w:num w:numId="5">
    <w:abstractNumId w:val="19"/>
  </w:num>
  <w:num w:numId="6">
    <w:abstractNumId w:val="29"/>
  </w:num>
  <w:num w:numId="7">
    <w:abstractNumId w:val="13"/>
  </w:num>
  <w:num w:numId="8">
    <w:abstractNumId w:val="30"/>
  </w:num>
  <w:num w:numId="9">
    <w:abstractNumId w:val="21"/>
  </w:num>
  <w:num w:numId="10">
    <w:abstractNumId w:val="31"/>
  </w:num>
  <w:num w:numId="11">
    <w:abstractNumId w:val="20"/>
  </w:num>
  <w:num w:numId="12">
    <w:abstractNumId w:val="11"/>
  </w:num>
  <w:num w:numId="13">
    <w:abstractNumId w:val="26"/>
  </w:num>
  <w:num w:numId="14">
    <w:abstractNumId w:val="9"/>
  </w:num>
  <w:num w:numId="15">
    <w:abstractNumId w:val="4"/>
  </w:num>
  <w:num w:numId="16">
    <w:abstractNumId w:val="14"/>
  </w:num>
  <w:num w:numId="17">
    <w:abstractNumId w:val="10"/>
  </w:num>
  <w:num w:numId="18">
    <w:abstractNumId w:val="18"/>
  </w:num>
  <w:num w:numId="19">
    <w:abstractNumId w:val="25"/>
  </w:num>
  <w:num w:numId="20">
    <w:abstractNumId w:val="12"/>
  </w:num>
  <w:num w:numId="21">
    <w:abstractNumId w:val="8"/>
  </w:num>
  <w:num w:numId="22">
    <w:abstractNumId w:val="16"/>
  </w:num>
  <w:num w:numId="23">
    <w:abstractNumId w:val="3"/>
  </w:num>
  <w:num w:numId="24">
    <w:abstractNumId w:val="23"/>
  </w:num>
  <w:num w:numId="25">
    <w:abstractNumId w:val="22"/>
  </w:num>
  <w:num w:numId="26">
    <w:abstractNumId w:val="6"/>
  </w:num>
  <w:num w:numId="27">
    <w:abstractNumId w:val="1"/>
  </w:num>
  <w:num w:numId="28">
    <w:abstractNumId w:val="28"/>
  </w:num>
  <w:num w:numId="29">
    <w:abstractNumId w:val="24"/>
  </w:num>
  <w:num w:numId="30">
    <w:abstractNumId w:val="5"/>
  </w:num>
  <w:num w:numId="31">
    <w:abstractNumId w:val="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5B"/>
    <w:rsid w:val="00044EDD"/>
    <w:rsid w:val="00114989"/>
    <w:rsid w:val="00120C81"/>
    <w:rsid w:val="00222F91"/>
    <w:rsid w:val="002C6029"/>
    <w:rsid w:val="002D128B"/>
    <w:rsid w:val="002E12D0"/>
    <w:rsid w:val="003F0570"/>
    <w:rsid w:val="0044365B"/>
    <w:rsid w:val="005359F7"/>
    <w:rsid w:val="00551B3A"/>
    <w:rsid w:val="00556CFD"/>
    <w:rsid w:val="005D03F7"/>
    <w:rsid w:val="006750AD"/>
    <w:rsid w:val="006B26A6"/>
    <w:rsid w:val="00734625"/>
    <w:rsid w:val="007427DA"/>
    <w:rsid w:val="007A3C1F"/>
    <w:rsid w:val="008A6748"/>
    <w:rsid w:val="008E3834"/>
    <w:rsid w:val="00A359D9"/>
    <w:rsid w:val="00A60DBD"/>
    <w:rsid w:val="00B63722"/>
    <w:rsid w:val="00BC0740"/>
    <w:rsid w:val="00BD46CC"/>
    <w:rsid w:val="00C50856"/>
    <w:rsid w:val="00CB2A08"/>
    <w:rsid w:val="00CF0F89"/>
    <w:rsid w:val="00D271D5"/>
    <w:rsid w:val="00DC4537"/>
    <w:rsid w:val="00E10DB0"/>
    <w:rsid w:val="00E3656E"/>
    <w:rsid w:val="00E95307"/>
    <w:rsid w:val="00F07813"/>
    <w:rsid w:val="00F547A7"/>
    <w:rsid w:val="00F61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B296"/>
  <w15:chartTrackingRefBased/>
  <w15:docId w15:val="{A56FA595-36E8-4D8F-8D82-22C0D4C1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65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paragraph" w:customStyle="1" w:styleId="rvps14">
    <w:name w:val="rvps14"/>
    <w:basedOn w:val="a"/>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styleId="a3">
    <w:name w:val="Hyperlink"/>
    <w:basedOn w:val="a0"/>
    <w:uiPriority w:val="99"/>
    <w:semiHidden/>
    <w:unhideWhenUsed/>
    <w:rsid w:val="0044365B"/>
    <w:rPr>
      <w:color w:val="0000FF"/>
      <w:u w:val="single"/>
    </w:rPr>
  </w:style>
  <w:style w:type="paragraph" w:styleId="a4">
    <w:name w:val="List Paragraph"/>
    <w:basedOn w:val="a"/>
    <w:qFormat/>
    <w:rsid w:val="0044365B"/>
    <w:pPr>
      <w:widowControl/>
      <w:suppressAutoHyphens w:val="0"/>
      <w:autoSpaceDN/>
      <w:spacing w:after="160" w:line="259" w:lineRule="auto"/>
      <w:ind w:left="720"/>
      <w:contextualSpacing/>
      <w:textAlignment w:val="auto"/>
    </w:pPr>
    <w:rPr>
      <w:rFonts w:asciiTheme="minorHAnsi" w:eastAsiaTheme="minorHAnsi" w:hAnsiTheme="minorHAnsi" w:cstheme="minorBidi"/>
      <w:color w:val="auto"/>
      <w:kern w:val="0"/>
      <w:sz w:val="22"/>
      <w:szCs w:val="22"/>
      <w:lang w:val="ru-RU" w:eastAsia="en-US" w:bidi="ar-SA"/>
    </w:rPr>
  </w:style>
  <w:style w:type="character" w:styleId="a5">
    <w:name w:val="Strong"/>
    <w:basedOn w:val="a0"/>
    <w:uiPriority w:val="22"/>
    <w:qFormat/>
    <w:rsid w:val="0044365B"/>
    <w:rPr>
      <w:b/>
      <w:bCs/>
    </w:rPr>
  </w:style>
  <w:style w:type="character" w:styleId="a6">
    <w:name w:val="Emphasis"/>
    <w:basedOn w:val="a0"/>
    <w:uiPriority w:val="20"/>
    <w:qFormat/>
    <w:rsid w:val="0044365B"/>
    <w:rPr>
      <w:i/>
      <w:iCs/>
    </w:rPr>
  </w:style>
  <w:style w:type="table" w:styleId="a7">
    <w:name w:val="Table Grid"/>
    <w:basedOn w:val="a1"/>
    <w:uiPriority w:val="39"/>
    <w:rsid w:val="0044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paragraph" w:customStyle="1" w:styleId="Standard">
    <w:name w:val="Standard"/>
    <w:rsid w:val="0044365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44365B"/>
    <w:rPr>
      <w:color w:val="000000"/>
    </w:rPr>
  </w:style>
  <w:style w:type="paragraph" w:customStyle="1" w:styleId="tj">
    <w:name w:val="tj"/>
    <w:basedOn w:val="a"/>
    <w:rsid w:val="0044365B"/>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paragraph" w:styleId="a9">
    <w:name w:val="No Spacing"/>
    <w:link w:val="aa"/>
    <w:uiPriority w:val="1"/>
    <w:qFormat/>
    <w:rsid w:val="0044365B"/>
    <w:pPr>
      <w:spacing w:after="0" w:line="240" w:lineRule="auto"/>
    </w:pPr>
    <w:rPr>
      <w:rFonts w:ascii="Calibri" w:eastAsia="Calibri" w:hAnsi="Calibri" w:cs="Times New Roman"/>
      <w:lang w:val="uk-UA"/>
    </w:rPr>
  </w:style>
  <w:style w:type="paragraph" w:customStyle="1" w:styleId="xfmc1">
    <w:name w:val="xfmc1"/>
    <w:basedOn w:val="a"/>
    <w:uiPriority w:val="99"/>
    <w:rsid w:val="0044365B"/>
    <w:pPr>
      <w:widowControl/>
      <w:suppressAutoHyphens w:val="0"/>
      <w:autoSpaceDN/>
      <w:spacing w:before="100" w:beforeAutospacing="1" w:after="100" w:afterAutospacing="1"/>
      <w:textAlignment w:val="auto"/>
    </w:pPr>
    <w:rPr>
      <w:rFonts w:ascii="Times New Roman" w:eastAsia="Calibri" w:hAnsi="Times New Roman" w:cs="Times New Roman"/>
      <w:color w:val="auto"/>
      <w:kern w:val="0"/>
      <w:lang w:val="uk-UA" w:eastAsia="uk-UA" w:bidi="ar-SA"/>
    </w:rPr>
  </w:style>
  <w:style w:type="paragraph" w:customStyle="1" w:styleId="1">
    <w:name w:val="Обычный (веб)1"/>
    <w:basedOn w:val="a"/>
    <w:rsid w:val="0044365B"/>
    <w:pPr>
      <w:autoSpaceDN/>
      <w:spacing w:before="150"/>
      <w:jc w:val="both"/>
      <w:textAlignment w:val="auto"/>
    </w:pPr>
    <w:rPr>
      <w:rFonts w:ascii="Helvetica" w:eastAsia="Lucida Sans Unicode" w:hAnsi="Helvetica" w:cs="Helvetica"/>
      <w:color w:val="000044"/>
      <w:kern w:val="0"/>
      <w:sz w:val="20"/>
      <w:szCs w:val="20"/>
      <w:lang w:val="uk-UA" w:eastAsia="en-US" w:bidi="en-US"/>
    </w:rPr>
  </w:style>
  <w:style w:type="paragraph" w:customStyle="1" w:styleId="st2">
    <w:name w:val="st2"/>
    <w:uiPriority w:val="99"/>
    <w:rsid w:val="0044365B"/>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uk-UA"/>
    </w:rPr>
  </w:style>
  <w:style w:type="paragraph" w:styleId="ab">
    <w:name w:val="Plain Text"/>
    <w:basedOn w:val="a"/>
    <w:link w:val="ac"/>
    <w:uiPriority w:val="99"/>
    <w:unhideWhenUsed/>
    <w:rsid w:val="0044365B"/>
    <w:pPr>
      <w:widowControl/>
      <w:suppressAutoHyphens w:val="0"/>
      <w:autoSpaceDN/>
      <w:textAlignment w:val="auto"/>
    </w:pPr>
    <w:rPr>
      <w:rFonts w:ascii="Consolas" w:eastAsia="Calibri" w:hAnsi="Consolas" w:cs="Times New Roman"/>
      <w:color w:val="auto"/>
      <w:kern w:val="0"/>
      <w:sz w:val="21"/>
      <w:szCs w:val="21"/>
      <w:lang w:val="uk-UA" w:eastAsia="en-US" w:bidi="ar-SA"/>
    </w:rPr>
  </w:style>
  <w:style w:type="character" w:customStyle="1" w:styleId="ac">
    <w:name w:val="Текст Знак"/>
    <w:basedOn w:val="a0"/>
    <w:link w:val="ab"/>
    <w:uiPriority w:val="99"/>
    <w:rsid w:val="0044365B"/>
    <w:rPr>
      <w:rFonts w:ascii="Consolas" w:eastAsia="Calibri" w:hAnsi="Consolas" w:cs="Times New Roman"/>
      <w:sz w:val="21"/>
      <w:szCs w:val="21"/>
      <w:lang w:val="uk-UA"/>
    </w:rPr>
  </w:style>
  <w:style w:type="character" w:customStyle="1" w:styleId="aa">
    <w:name w:val="Без інтервалів Знак"/>
    <w:link w:val="a9"/>
    <w:uiPriority w:val="1"/>
    <w:locked/>
    <w:rsid w:val="0044365B"/>
    <w:rPr>
      <w:rFonts w:ascii="Calibri" w:eastAsia="Calibri" w:hAnsi="Calibri" w:cs="Times New Roman"/>
      <w:lang w:val="uk-UA"/>
    </w:rPr>
  </w:style>
  <w:style w:type="character" w:customStyle="1" w:styleId="ListParagraphChar">
    <w:name w:val="List Paragraph Char"/>
    <w:link w:val="10"/>
    <w:locked/>
    <w:rsid w:val="00A60DBD"/>
    <w:rPr>
      <w:rFonts w:ascii="Calibri" w:hAnsi="Calibri" w:cs="Calibri"/>
    </w:rPr>
  </w:style>
  <w:style w:type="paragraph" w:customStyle="1" w:styleId="10">
    <w:name w:val="Абзац списку1"/>
    <w:basedOn w:val="a"/>
    <w:link w:val="ListParagraphChar"/>
    <w:rsid w:val="00A60DBD"/>
    <w:pPr>
      <w:widowControl/>
      <w:suppressAutoHyphens w:val="0"/>
      <w:autoSpaceDN/>
      <w:spacing w:after="160" w:line="256" w:lineRule="auto"/>
      <w:ind w:left="720"/>
      <w:textAlignment w:val="auto"/>
    </w:pPr>
    <w:rPr>
      <w:rFonts w:ascii="Calibri" w:eastAsiaTheme="minorHAnsi" w:hAnsi="Calibri" w:cs="Calibri"/>
      <w:color w:val="auto"/>
      <w:kern w:val="0"/>
      <w:sz w:val="22"/>
      <w:szCs w:val="22"/>
      <w:lang w:val="ru-RU" w:eastAsia="en-US" w:bidi="ar-SA"/>
    </w:rPr>
  </w:style>
  <w:style w:type="character" w:customStyle="1" w:styleId="fontstyle01">
    <w:name w:val="fontstyle01"/>
    <w:uiPriority w:val="99"/>
    <w:rsid w:val="00A60DBD"/>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21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10574</Words>
  <Characters>6028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NDEKC 2022</cp:lastModifiedBy>
  <cp:revision>33</cp:revision>
  <dcterms:created xsi:type="dcterms:W3CDTF">2022-11-10T12:01:00Z</dcterms:created>
  <dcterms:modified xsi:type="dcterms:W3CDTF">2022-12-26T15:00:00Z</dcterms:modified>
</cp:coreProperties>
</file>