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01" w:rsidRPr="000812DD" w:rsidRDefault="000812DD" w:rsidP="00292A0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12DD">
        <w:rPr>
          <w:rFonts w:ascii="Times New Roman" w:hAnsi="Times New Roman"/>
          <w:b/>
          <w:sz w:val="28"/>
          <w:szCs w:val="28"/>
          <w:lang w:val="uk-UA"/>
        </w:rPr>
        <w:t>5ПД-2</w:t>
      </w:r>
    </w:p>
    <w:p w:rsidR="000812DD" w:rsidRPr="00292A01" w:rsidRDefault="000812DD" w:rsidP="00292A0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27570" w:rsidRDefault="00292A01" w:rsidP="00292A0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2A01">
        <w:rPr>
          <w:rFonts w:ascii="Times New Roman" w:hAnsi="Times New Roman"/>
          <w:b/>
          <w:sz w:val="28"/>
          <w:szCs w:val="28"/>
        </w:rPr>
        <w:t>КРИМІНАЛЬНЕ ПРОВАДЖЕННЯ ЩОДО ЗАСТОСУВАННЯ ПРИМУСОВИХ ЗАХОДІВ МЕДИЧНОГО ХАРАКТЕРУ</w:t>
      </w:r>
    </w:p>
    <w:p w:rsidR="00292A01" w:rsidRPr="00292A01" w:rsidRDefault="00292A01" w:rsidP="00292A0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F27570" w:rsidRPr="00292A01" w:rsidRDefault="00F27570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b/>
          <w:sz w:val="28"/>
          <w:szCs w:val="28"/>
          <w:lang w:val="uk-UA"/>
        </w:rPr>
        <w:t xml:space="preserve">Актуальність теми. </w:t>
      </w:r>
      <w:r w:rsidRPr="00292A01">
        <w:rPr>
          <w:rFonts w:ascii="Times New Roman" w:hAnsi="Times New Roman"/>
          <w:sz w:val="28"/>
          <w:szCs w:val="28"/>
          <w:lang w:val="uk-UA"/>
        </w:rPr>
        <w:t>Одними з найбільш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складних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і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комплексних питань у кримінально-процесуальному праві України є кримінальне провадження щодо застосування примусових заходів медичного характеру. Цей інститут є багатогранним – він перебуває на перехресті юридичної і медичної наук та поєднує в собі елементи як правових галузей знань (кримінального, кримінально-виконавчого, кримінально-процесуального, адміністративного права тощо), так і соціологічних та медичних (психіатрію, психологію, галузі клінічної медицини тощо).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27570" w:rsidRPr="00292A01" w:rsidRDefault="00F27570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Щоб зрозуміти сутність кримінального провадження щодо примусових заходів медичного характеру потрібно знати як воно виникло, які основні етапи пройшов у своєму розвитку, які причини впливали на його утворення, становлення, розвиток, зміну його форми і змісту.</w:t>
      </w:r>
    </w:p>
    <w:p w:rsidR="00F27570" w:rsidRPr="00292A01" w:rsidRDefault="00F27570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b/>
          <w:sz w:val="28"/>
          <w:szCs w:val="28"/>
          <w:lang w:val="uk-UA"/>
        </w:rPr>
        <w:t>Мета дослідження.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 Метою дослідження є вивчення особливостей кримінального провадження щодо застосування примусових заходів медичного характеру.</w:t>
      </w:r>
    </w:p>
    <w:p w:rsidR="00F27570" w:rsidRPr="00292A01" w:rsidRDefault="00F27570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b/>
          <w:sz w:val="28"/>
          <w:szCs w:val="28"/>
          <w:lang w:val="uk-UA"/>
        </w:rPr>
        <w:t xml:space="preserve">Огляд наукових праць з проблеми. 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Дану тему досліджували такі вченні, як І.М. Боброва, І.М.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Введенський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, Г.І.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Войтюк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, Т.М.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Дмітрієва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,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Г.М. 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Зільберблат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,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А.В.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Каніщев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,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Я.М.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Калашнік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,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Д.Р.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Лунц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, М.М. Мальцева, Г.В. Морозов, заклали підґрунтя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вирішення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багатьох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правових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аспектів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примусових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заходів медичного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характеру. Ю.М.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Антонян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,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Ю.В.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Баулін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,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С.В. 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Бородін, В.М.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Бурдін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, С.Е.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Віцин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, П.А.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Воробей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, А.О.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Габіані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, О.П. Горох, В.І.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Горобцов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, А.Я. Гришко, С.О.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Достовалов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, О.М.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Джужа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, А.П.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Закалюк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, Н.А.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 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Мірошниченко, А.А. Музика, Г.В. Назаренко, А.П.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Овчиннікова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, В.І.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 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Осадчий, М.М. Пальцева, М.І.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Панов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, В.Б.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Первозванський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, Б.А.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Протченко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, Б.А.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Спасенніков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, займалися науково-теоретичним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дослідженням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зазначених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питань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з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позиції кримінального, кримінально-виконавчого, кримінально-процесуального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права та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кримінології.</w:t>
      </w:r>
    </w:p>
    <w:p w:rsidR="00F27570" w:rsidRPr="00292A01" w:rsidRDefault="00F27570" w:rsidP="00292A0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92A01">
        <w:rPr>
          <w:rFonts w:ascii="Times New Roman" w:hAnsi="Times New Roman"/>
          <w:b/>
          <w:sz w:val="28"/>
          <w:szCs w:val="28"/>
          <w:lang w:val="uk-UA"/>
        </w:rPr>
        <w:t xml:space="preserve">Виклад основного матеріалу. </w:t>
      </w:r>
    </w:p>
    <w:p w:rsidR="002D7788" w:rsidRPr="00292A01" w:rsidRDefault="002D7788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 xml:space="preserve">Примусові заходи медичного характеру передбачені законом і мають не менш важливе значення, ніж покарання. В КК України </w:t>
      </w:r>
      <w:r w:rsidR="00B57C00" w:rsidRPr="00292A01">
        <w:rPr>
          <w:rFonts w:ascii="Times New Roman" w:hAnsi="Times New Roman"/>
          <w:sz w:val="28"/>
          <w:szCs w:val="28"/>
          <w:lang w:val="uk-UA"/>
        </w:rPr>
        <w:t>зазначається</w:t>
      </w:r>
      <w:r w:rsidRPr="00292A01">
        <w:rPr>
          <w:rFonts w:ascii="Times New Roman" w:hAnsi="Times New Roman"/>
          <w:sz w:val="28"/>
          <w:szCs w:val="28"/>
          <w:lang w:val="uk-UA"/>
        </w:rPr>
        <w:t>, що примусовими заходами медичного характеру є надання амбулаторної психіатричної допомоги, поміщення особи, яка вчинила суспільно небезпечне діяння, що підпадає під ознаки діяння, передбаченого Особливою частиною цього Кодексу, в спеціальний лікувальний заклад з метою її обов’язкового лікування, а також запобігання вчиненню нею суспільно небезпечних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діянь </w:t>
      </w:r>
      <w:r w:rsidR="004A4A15" w:rsidRPr="00292A01">
        <w:rPr>
          <w:rFonts w:ascii="Times New Roman" w:hAnsi="Times New Roman"/>
          <w:sz w:val="28"/>
          <w:szCs w:val="28"/>
          <w:lang w:val="uk-UA"/>
        </w:rPr>
        <w:t>[1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]. </w:t>
      </w:r>
    </w:p>
    <w:p w:rsidR="002D7788" w:rsidRPr="00292A01" w:rsidRDefault="00B57C00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 xml:space="preserve">Як наслідок, примусові заходи медичного характеру полягають не лише в ізоляції осіб, а й у вирішенні цієї соціальної проблеми. Мета – допомогти людям із психічними стражданнями та вплинути на їх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ресоціалізацію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. Відповідно до цього застосування розглянутих заходів має подвійну мету.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При цьому вона спрямована на захист населення від злочинної діяльності соціально небезпечних людей внаслідок психічних захворювань. Вона полягає, по-перше, у захисті </w:t>
      </w:r>
      <w:r w:rsidRPr="00292A01">
        <w:rPr>
          <w:rFonts w:ascii="Times New Roman" w:hAnsi="Times New Roman"/>
          <w:sz w:val="28"/>
          <w:szCs w:val="28"/>
          <w:lang w:val="uk-UA"/>
        </w:rPr>
        <w:lastRenderedPageBreak/>
        <w:t xml:space="preserve">суспільства від таких протиправних дій, а по-друге, в усуненні цієї небезпеки шляхом ефективного ставлення до таких осіб.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Захід державного примусу, як призначення примусових заходів медичного</w:t>
      </w:r>
      <w:r w:rsidR="000C6D71" w:rsidRPr="00292A01">
        <w:rPr>
          <w:rFonts w:ascii="Times New Roman" w:hAnsi="Times New Roman"/>
          <w:sz w:val="28"/>
          <w:szCs w:val="28"/>
          <w:lang w:val="uk-UA"/>
        </w:rPr>
        <w:t xml:space="preserve"> характеру, є конче необхідним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,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оскільки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він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є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засобом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попередження злочинності,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яка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стала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в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нашому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суспільстві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поширеним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788" w:rsidRPr="00292A01">
        <w:rPr>
          <w:rFonts w:ascii="Times New Roman" w:hAnsi="Times New Roman"/>
          <w:sz w:val="28"/>
          <w:szCs w:val="28"/>
          <w:lang w:val="uk-UA"/>
        </w:rPr>
        <w:t>негативним і соціальним явищем.</w:t>
      </w:r>
    </w:p>
    <w:p w:rsidR="002D7788" w:rsidRPr="00292A01" w:rsidRDefault="00074EF7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У різні часи на людей з психічними захворюваннями дивляться по-різному. Вважається, що душевна хвороба – це вплив нечистої сили, невірної вір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и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 або 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здійснених гріхів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. Ставлення до таких людей різне в різних країнах, вони 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вважаються божевільними</w:t>
      </w:r>
      <w:r w:rsidRPr="00292A01">
        <w:rPr>
          <w:rFonts w:ascii="Times New Roman" w:hAnsi="Times New Roman"/>
          <w:sz w:val="28"/>
          <w:szCs w:val="28"/>
          <w:lang w:val="uk-UA"/>
        </w:rPr>
        <w:t>, або, навпаки, піддаються переслідуванням і відправляються на примусове лікування. Регулювання сучасних заходів медичного примусу ґрунтується на гуманності та законності. Медичний примус є не тільки засобом впливу, але й спрямований на вирішення цієї соціальної проблеми шляхом лікування психічно хворих, полегшення їх болю та впливу на реінтеграцію в суспільство.</w:t>
      </w:r>
    </w:p>
    <w:p w:rsidR="00D03B6F" w:rsidRPr="00292A01" w:rsidRDefault="00074EF7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 xml:space="preserve">Сучасний етап розвитку кримінального права з поглядів науковців на призначення заходів медичного примусу базується на поєднанні минулого досвіду з новітньою думкою. </w:t>
      </w:r>
      <w:r w:rsidR="00D03B6F" w:rsidRPr="00292A01">
        <w:rPr>
          <w:rFonts w:ascii="Times New Roman" w:hAnsi="Times New Roman"/>
          <w:sz w:val="28"/>
          <w:szCs w:val="28"/>
          <w:lang w:val="uk-UA"/>
        </w:rPr>
        <w:t>У ст. 92 КК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3B6F" w:rsidRPr="00292A01">
        <w:rPr>
          <w:rFonts w:ascii="Times New Roman" w:hAnsi="Times New Roman"/>
          <w:sz w:val="28"/>
          <w:szCs w:val="28"/>
          <w:lang w:val="uk-UA"/>
        </w:rPr>
        <w:t>України 2001 р. вперше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3B6F" w:rsidRPr="00292A01">
        <w:rPr>
          <w:rFonts w:ascii="Times New Roman" w:hAnsi="Times New Roman"/>
          <w:sz w:val="28"/>
          <w:szCs w:val="28"/>
          <w:lang w:val="uk-UA"/>
        </w:rPr>
        <w:t>задекларував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3B6F" w:rsidRPr="00292A01">
        <w:rPr>
          <w:rFonts w:ascii="Times New Roman" w:hAnsi="Times New Roman"/>
          <w:sz w:val="28"/>
          <w:szCs w:val="28"/>
          <w:lang w:val="uk-UA"/>
        </w:rPr>
        <w:t>мету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3B6F" w:rsidRPr="00292A01">
        <w:rPr>
          <w:rFonts w:ascii="Times New Roman" w:hAnsi="Times New Roman"/>
          <w:sz w:val="28"/>
          <w:szCs w:val="28"/>
          <w:lang w:val="uk-UA"/>
        </w:rPr>
        <w:t>застосування примусових заходів медичного характеру – це, відповідно до норми, «обов’язкове лікування особи» та «запобігання вчиненню нею суспільно небезпечних діянь», –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5F77" w:rsidRPr="00292A01">
        <w:rPr>
          <w:rFonts w:ascii="Times New Roman" w:hAnsi="Times New Roman"/>
          <w:sz w:val="28"/>
          <w:szCs w:val="28"/>
          <w:lang w:val="uk-UA"/>
        </w:rPr>
        <w:t xml:space="preserve">що, в свою чергу, безсумнівно, дуже важливо, оскільки постановка на нову основу застосування примусових заходів медичного характеру допомагає вирішити нагальні практичні проблеми </w:t>
      </w:r>
      <w:r w:rsidR="004A4A15" w:rsidRPr="00292A01">
        <w:rPr>
          <w:rFonts w:ascii="Times New Roman" w:hAnsi="Times New Roman"/>
          <w:sz w:val="28"/>
          <w:szCs w:val="28"/>
          <w:lang w:val="uk-UA"/>
        </w:rPr>
        <w:t>[4</w:t>
      </w:r>
      <w:r w:rsidR="00D03B6F" w:rsidRPr="00292A01">
        <w:rPr>
          <w:rFonts w:ascii="Times New Roman" w:hAnsi="Times New Roman"/>
          <w:sz w:val="28"/>
          <w:szCs w:val="28"/>
          <w:lang w:val="uk-UA"/>
        </w:rPr>
        <w:t>, c. 204].</w:t>
      </w:r>
    </w:p>
    <w:p w:rsidR="00D03B6F" w:rsidRPr="00292A01" w:rsidRDefault="00D03B6F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Законодавство регламентує застосування примусових заходів медичного характеру лише до душевнохворих при доведеності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вчинення ним суспільно-небезпечного діяння, що містить ознаки конкретного злочину.</w:t>
      </w:r>
    </w:p>
    <w:p w:rsidR="00D03B6F" w:rsidRPr="00292A01" w:rsidRDefault="00D03B6F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 xml:space="preserve">Застосування судом примусових заходів медичного характеру є: </w:t>
      </w:r>
    </w:p>
    <w:p w:rsidR="00D03B6F" w:rsidRPr="00292A01" w:rsidRDefault="00D03B6F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1. Наявність суспільно небезпечного діяння, передбаченого КК.</w:t>
      </w:r>
    </w:p>
    <w:p w:rsidR="00D03B6F" w:rsidRPr="00292A01" w:rsidRDefault="00D03B6F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2. Доведеність вчинення цього діяння цією особою.</w:t>
      </w:r>
    </w:p>
    <w:p w:rsidR="00D03B6F" w:rsidRPr="00292A01" w:rsidRDefault="00D03B6F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 xml:space="preserve">3. Встановлення того факту, що особа в момент вчинення суспільно небезпечного діяння була в стані неосудності, чи захворіла після цього на психічну хворобу, яка виключає застосування до неї кримінального покарання; </w:t>
      </w:r>
    </w:p>
    <w:p w:rsidR="00D03B6F" w:rsidRPr="00292A01" w:rsidRDefault="00D03B6F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 xml:space="preserve">4. Визнання цієї особи небезпечною для суспільства в силу її хворобливого стану, характеру вчиненого нею діяння і взагалі її поведінки. Відсутність хоча б однієї з цих підстав не дає суду права застосовувати вказані заходи </w:t>
      </w:r>
      <w:r w:rsidR="004A4A15" w:rsidRPr="00292A01">
        <w:rPr>
          <w:rFonts w:ascii="Times New Roman" w:hAnsi="Times New Roman"/>
          <w:sz w:val="28"/>
          <w:szCs w:val="28"/>
          <w:lang w:val="uk-UA"/>
        </w:rPr>
        <w:t>[2</w:t>
      </w:r>
      <w:r w:rsidRPr="00292A01">
        <w:rPr>
          <w:rFonts w:ascii="Times New Roman" w:hAnsi="Times New Roman"/>
          <w:sz w:val="28"/>
          <w:szCs w:val="28"/>
          <w:lang w:val="uk-UA"/>
        </w:rPr>
        <w:t>, c. 204].</w:t>
      </w:r>
    </w:p>
    <w:p w:rsidR="00D03B6F" w:rsidRPr="00292A01" w:rsidRDefault="00D03B6F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Відповідно до положень, передбачених ст. 93 КК України примусові заходи медичного характеру можуть бути призначені судом особам:</w:t>
      </w:r>
    </w:p>
    <w:p w:rsidR="00D03B6F" w:rsidRPr="00292A01" w:rsidRDefault="00D03B6F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1. Які вчинили у стані неосудності суспільно небезпечне діяння;</w:t>
      </w:r>
    </w:p>
    <w:p w:rsidR="00D03B6F" w:rsidRPr="00292A01" w:rsidRDefault="00D03B6F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2. Які вчинили у стані обмеженої осудності злочини;</w:t>
      </w:r>
    </w:p>
    <w:p w:rsidR="00D03B6F" w:rsidRPr="00292A01" w:rsidRDefault="00D03B6F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3. Які вчинили злочин у стані осудності, але захворіли на психічну хворобу до постановлення вироку а</w:t>
      </w:r>
      <w:r w:rsidR="004A4A15" w:rsidRPr="00292A01">
        <w:rPr>
          <w:rFonts w:ascii="Times New Roman" w:hAnsi="Times New Roman"/>
          <w:sz w:val="28"/>
          <w:szCs w:val="28"/>
          <w:lang w:val="uk-UA"/>
        </w:rPr>
        <w:t>ле під час відбування покарання [1].</w:t>
      </w:r>
    </w:p>
    <w:p w:rsidR="00D03B6F" w:rsidRPr="00292A01" w:rsidRDefault="00D03B6F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 xml:space="preserve">Для лікування душевнохворих, законодавство закріплює критерії, що враховуються при призначенні певного виду примусових заходів медичного характеру. На підставі розглянутого матеріалу, випливає декілька видів примусових заходів медичного характеру, тобто надання амбулаторної </w:t>
      </w:r>
      <w:r w:rsidRPr="00292A01">
        <w:rPr>
          <w:rFonts w:ascii="Times New Roman" w:hAnsi="Times New Roman"/>
          <w:sz w:val="28"/>
          <w:szCs w:val="28"/>
          <w:lang w:val="uk-UA"/>
        </w:rPr>
        <w:lastRenderedPageBreak/>
        <w:t>психіатричної допомоги в примусовому порядку, госпіталізація до психіатричного закладу зі звичайним наглядом, госпіталізація до психіатричного закладу з посиленим наглядом, госпіталізація до психіатричного закладу з суворим наглядом.</w:t>
      </w:r>
      <w:r w:rsidR="004A4A15" w:rsidRPr="00292A01">
        <w:rPr>
          <w:sz w:val="28"/>
          <w:szCs w:val="28"/>
          <w:lang w:val="uk-UA"/>
        </w:rPr>
        <w:t xml:space="preserve"> </w:t>
      </w:r>
      <w:r w:rsidR="004A4A15" w:rsidRPr="00292A01">
        <w:rPr>
          <w:rFonts w:ascii="Times New Roman" w:hAnsi="Times New Roman"/>
          <w:sz w:val="28"/>
          <w:szCs w:val="28"/>
          <w:lang w:val="uk-UA"/>
        </w:rPr>
        <w:t>Заходи медичного характеру, а також примусове лікування, завжди призначаються з урахуванням соціальної небезпечності психічно хворого, що визначається як ризик повторного вчинення ним суспільно небезпечного діяння.</w:t>
      </w:r>
    </w:p>
    <w:p w:rsidR="00A152EE" w:rsidRPr="00292A01" w:rsidRDefault="00A152EE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При розгляді справ про застосування, скасування чи зміну примусових заходів медичного характеру суд, враховуючи конкретні обставини кожної справи, повинен керуватися вимогами закону, що містяться в Кримінальному кодексі України, і не допускати спрощення, здійснення процесуальної дії та повний огляд усіх доказів.</w:t>
      </w:r>
    </w:p>
    <w:p w:rsidR="004A4A15" w:rsidRPr="00292A01" w:rsidRDefault="00A152EE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 xml:space="preserve">Примусові заходи медичного характеру застосовуються судом лише за наявності обґрунтованого висновку судово-психіатра про неосудність підзахисного та необхідність його застосування. Висновок судово-психіатра має бути обґрунтованим, конкретним, повним і мотивованим </w:t>
      </w:r>
      <w:r w:rsidR="004A4A15" w:rsidRPr="00292A01">
        <w:rPr>
          <w:rFonts w:ascii="Times New Roman" w:hAnsi="Times New Roman"/>
          <w:sz w:val="28"/>
          <w:szCs w:val="28"/>
          <w:lang w:val="uk-UA"/>
        </w:rPr>
        <w:t>[5, с. 219].</w:t>
      </w:r>
    </w:p>
    <w:p w:rsidR="00D03B6F" w:rsidRPr="00292A01" w:rsidRDefault="00C208D9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Примусові заходи медичного характеру спрямовані на допомогу хворим особам, що того потребують, для запобігання вчинення суспільно небезпечного діяння, щоб зменшити рівень злочинності в державі. Тому створено відповідні критерії для всебічного та детального розгляду кримінальних проваджень. Також залучаються спеціалісти, які надають відповідні висновки для застосування примусових заходів медичного характеру.</w:t>
      </w:r>
    </w:p>
    <w:p w:rsidR="00C208D9" w:rsidRPr="00292A01" w:rsidRDefault="00C208D9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 xml:space="preserve">Згідно з чинним законодавством судові справи про призначення примусових заходів медичного характеру розглядаються </w:t>
      </w:r>
      <w:r w:rsidR="00074EF7" w:rsidRPr="00292A01">
        <w:rPr>
          <w:rFonts w:ascii="Times New Roman" w:hAnsi="Times New Roman"/>
          <w:sz w:val="28"/>
          <w:szCs w:val="28"/>
          <w:lang w:val="uk-UA"/>
        </w:rPr>
        <w:t>в особливому порядку. Для призначення примусових заходів у відкритому засіданні необхідна участь прокурора та захисту, на відміну від факультативної участі пацієнта в даному засіданні. Після закінчення розслідування та проведення обов'язкового попереднього огляду слідчий закриває справу і через прокурора передає її до суду для вжиття заходів медичного характеру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4A15" w:rsidRPr="00292A01">
        <w:rPr>
          <w:rFonts w:ascii="Times New Roman" w:hAnsi="Times New Roman"/>
          <w:sz w:val="28"/>
          <w:szCs w:val="28"/>
          <w:lang w:val="uk-UA"/>
        </w:rPr>
        <w:t>[</w:t>
      </w:r>
      <w:r w:rsidRPr="00292A01">
        <w:rPr>
          <w:rFonts w:ascii="Times New Roman" w:hAnsi="Times New Roman"/>
          <w:sz w:val="28"/>
          <w:szCs w:val="28"/>
          <w:lang w:val="uk-UA"/>
        </w:rPr>
        <w:t>3, с. 154].</w:t>
      </w:r>
    </w:p>
    <w:p w:rsidR="00C208D9" w:rsidRPr="00292A01" w:rsidRDefault="00292A01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З</w:t>
      </w:r>
      <w:r w:rsidR="00C208D9" w:rsidRPr="00292A01">
        <w:rPr>
          <w:rFonts w:ascii="Times New Roman" w:hAnsi="Times New Roman"/>
          <w:sz w:val="28"/>
          <w:szCs w:val="28"/>
          <w:lang w:val="uk-UA"/>
        </w:rPr>
        <w:t xml:space="preserve">асідання за участю прокурора, захисника, </w:t>
      </w:r>
      <w:r w:rsidRPr="00292A01">
        <w:rPr>
          <w:rFonts w:ascii="Times New Roman" w:hAnsi="Times New Roman"/>
          <w:sz w:val="28"/>
          <w:szCs w:val="28"/>
          <w:lang w:val="uk-UA"/>
        </w:rPr>
        <w:t>свідків і потерпілих визначають</w:t>
      </w:r>
      <w:r w:rsidR="00C208D9" w:rsidRPr="00292A01">
        <w:rPr>
          <w:rFonts w:ascii="Times New Roman" w:hAnsi="Times New Roman"/>
          <w:sz w:val="28"/>
          <w:szCs w:val="28"/>
          <w:lang w:val="uk-UA"/>
        </w:rPr>
        <w:t xml:space="preserve">, чи було суспільно небезпечне діяння, передбачене кримінальним законом, чи вчинила його особа, про яку розглядається справа, чи перебувала ця особа в стані неосудності або захворіла після скоєння злочину на душевну хворобу, яка лишила її можливості розуміти свої дії і керувати ними. З урахуванням рекомендацій суд виносить постанову про застосування конкретного виду заходів медичного характеру. Для з’ясування особливостей психічного стану особи, визнаної неосудною, до судового засідання може бути запрошений психіатр-експерт </w:t>
      </w:r>
      <w:r w:rsidR="004A4A15" w:rsidRPr="00292A01">
        <w:rPr>
          <w:rFonts w:ascii="Times New Roman" w:hAnsi="Times New Roman"/>
          <w:sz w:val="28"/>
          <w:szCs w:val="28"/>
          <w:lang w:val="uk-UA"/>
        </w:rPr>
        <w:t>[6</w:t>
      </w:r>
      <w:r w:rsidR="00C208D9" w:rsidRPr="00292A01">
        <w:rPr>
          <w:rFonts w:ascii="Times New Roman" w:hAnsi="Times New Roman"/>
          <w:sz w:val="28"/>
          <w:szCs w:val="28"/>
          <w:lang w:val="uk-UA"/>
        </w:rPr>
        <w:t>, с. 33].</w:t>
      </w:r>
    </w:p>
    <w:p w:rsidR="00D03B6F" w:rsidRPr="00292A01" w:rsidRDefault="00074EF7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 xml:space="preserve">Стосовно застосування у випадках примусових заходів медичного характеру, слід зазначити, що в таких випадках попереднє розслідування є обов’язковим. Це робиться з метою повного дослідження всіх обставин справи та передачі їх до суду як об’єктивно досліджених. Слід зазначити, що в реальному житті бувають випадки, коли особа, яка вчинила тяжкий злочин, бажає ухилитися від відповідальності та вдається до хитрощів, маскуючи, що вона перебуває в такому стані під час вчинення злочину. </w:t>
      </w:r>
      <w:r w:rsidR="00C208D9" w:rsidRPr="00292A01">
        <w:rPr>
          <w:rFonts w:ascii="Times New Roman" w:hAnsi="Times New Roman"/>
          <w:sz w:val="28"/>
          <w:szCs w:val="28"/>
          <w:lang w:val="uk-UA"/>
        </w:rPr>
        <w:t xml:space="preserve">Тому органи дізнання, </w:t>
      </w:r>
      <w:r w:rsidR="00C208D9" w:rsidRPr="00292A01">
        <w:rPr>
          <w:rFonts w:ascii="Times New Roman" w:hAnsi="Times New Roman"/>
          <w:sz w:val="28"/>
          <w:szCs w:val="28"/>
          <w:lang w:val="uk-UA"/>
        </w:rPr>
        <w:lastRenderedPageBreak/>
        <w:t>слідчий, прокуратура та суд повинні повно та об‘єктивно розглянути всі обставини справи для встановлення істини.</w:t>
      </w:r>
    </w:p>
    <w:p w:rsidR="00EB68D9" w:rsidRPr="00292A01" w:rsidRDefault="00EB68D9" w:rsidP="00292A0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92A01">
        <w:rPr>
          <w:rFonts w:ascii="Times New Roman" w:hAnsi="Times New Roman"/>
          <w:b/>
          <w:sz w:val="28"/>
          <w:szCs w:val="28"/>
          <w:lang w:val="uk-UA"/>
        </w:rPr>
        <w:t>Висновок.</w:t>
      </w:r>
    </w:p>
    <w:p w:rsidR="00292A01" w:rsidRPr="00292A01" w:rsidRDefault="00C208D9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Дослідивши всі аспекти даної теми, можна зрозуміти та зробити висновки, що законодавство України по відношенню до осіб, які вчинили суспільно небезпечне діяння в стані неосудності або захворіли душевною хворобою після вчинення злочину, мають за мету забезпечити безпеку суспільства і передбачити вчинення такими особами повторного діяння, а також вилікувати хворого від його недугу. Основним завданням для досягнення такого результату є застосування примусових заходів медичного впливу. Так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292A01">
        <w:rPr>
          <w:rFonts w:ascii="Times New Roman" w:hAnsi="Times New Roman"/>
          <w:sz w:val="28"/>
          <w:szCs w:val="28"/>
          <w:lang w:val="uk-UA"/>
        </w:rPr>
        <w:t>зах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оди </w:t>
      </w:r>
      <w:r w:rsidRPr="00292A01">
        <w:rPr>
          <w:rFonts w:ascii="Times New Roman" w:hAnsi="Times New Roman"/>
          <w:sz w:val="28"/>
          <w:szCs w:val="28"/>
          <w:lang w:val="uk-UA"/>
        </w:rPr>
        <w:t>є засоб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ами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 попередження злочинності та лікуванням хворих осіб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.</w:t>
      </w:r>
    </w:p>
    <w:p w:rsidR="00292A01" w:rsidRPr="00292A01" w:rsidRDefault="00C208D9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 xml:space="preserve">Історія розвитку примусових заходів медичного характеру дає можливість нам побачити наскільки глобальні відбулися зміни в цьому напрямку. З кожним роком примусові заходи медичного характеру стають все 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більш </w:t>
      </w:r>
      <w:r w:rsidRPr="00292A01">
        <w:rPr>
          <w:rFonts w:ascii="Times New Roman" w:hAnsi="Times New Roman"/>
          <w:sz w:val="28"/>
          <w:szCs w:val="28"/>
          <w:lang w:val="uk-UA"/>
        </w:rPr>
        <w:t>гуманні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та мають регулювання на законодавчому рівні. </w:t>
      </w:r>
    </w:p>
    <w:p w:rsidR="00292A01" w:rsidRPr="00292A01" w:rsidRDefault="00C208D9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 xml:space="preserve">Примусові заходи медичного характеру є не тільки заходом впливу, а також спрямовані на вирішення цієї суспільної проблеми шляхом лікування психічно хворих осіб, полегшенню її страждань і впливу на неї з метою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ресоціалізації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92A01" w:rsidRPr="00292A01" w:rsidRDefault="00292A01" w:rsidP="00292A0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68D9" w:rsidRPr="00292A01" w:rsidRDefault="00292A01" w:rsidP="00292A0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2A01">
        <w:rPr>
          <w:rFonts w:ascii="Times New Roman" w:hAnsi="Times New Roman"/>
          <w:b/>
          <w:sz w:val="28"/>
          <w:szCs w:val="28"/>
          <w:lang w:val="uk-UA"/>
        </w:rPr>
        <w:t>СПИСОК ВИКОРИСТАНИХ ДЖЕРЕЛ</w:t>
      </w:r>
      <w:r w:rsidR="00EB68D9" w:rsidRPr="00292A01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A4A15" w:rsidRPr="00292A01" w:rsidRDefault="004A4A15" w:rsidP="00292A0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92A01">
        <w:rPr>
          <w:rFonts w:ascii="Times New Roman" w:hAnsi="Times New Roman"/>
          <w:sz w:val="28"/>
          <w:szCs w:val="28"/>
          <w:lang w:val="uk-UA"/>
        </w:rPr>
        <w:t>Кримінальний процесуальний Кодекс України від 13 квітня 2012 року № 4651-VI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URL: 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http://zakon3.rada.gov.ua/laws/show/4651-17</w:t>
      </w:r>
      <w:r w:rsidR="00292A01" w:rsidRPr="00292A01">
        <w:rPr>
          <w:rStyle w:val="a4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</w:t>
      </w:r>
      <w:r w:rsidR="00292A01" w:rsidRPr="00292A01">
        <w:rPr>
          <w:rFonts w:ascii="Times New Roman" w:hAnsi="Times New Roman"/>
          <w:color w:val="000000"/>
          <w:sz w:val="28"/>
          <w:szCs w:val="28"/>
        </w:rPr>
        <w:t>(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дата звернення:  20.03.2023)</w:t>
      </w:r>
      <w:r w:rsidR="00292A01" w:rsidRPr="00292A01">
        <w:rPr>
          <w:rFonts w:ascii="Times New Roman" w:hAnsi="Times New Roman"/>
          <w:color w:val="000000"/>
          <w:sz w:val="28"/>
          <w:szCs w:val="28"/>
        </w:rPr>
        <w:t>.</w:t>
      </w:r>
    </w:p>
    <w:p w:rsidR="004A4A15" w:rsidRPr="00292A01" w:rsidRDefault="004A4A15" w:rsidP="00292A0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Вереша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 Р. В. Кримінальне право України. Загальна частина: [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вищ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.]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92A01">
        <w:rPr>
          <w:rFonts w:ascii="Times New Roman" w:hAnsi="Times New Roman"/>
          <w:sz w:val="28"/>
          <w:szCs w:val="28"/>
          <w:lang w:val="uk-UA"/>
        </w:rPr>
        <w:t>К.: Центр учбової літератури, 201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7</w:t>
      </w:r>
      <w:r w:rsidRPr="00292A01">
        <w:rPr>
          <w:rFonts w:ascii="Times New Roman" w:hAnsi="Times New Roman"/>
          <w:sz w:val="28"/>
          <w:szCs w:val="28"/>
          <w:lang w:val="uk-UA"/>
        </w:rPr>
        <w:t>. 319 с.</w:t>
      </w:r>
    </w:p>
    <w:p w:rsidR="004A4A15" w:rsidRPr="00292A01" w:rsidRDefault="004A4A15" w:rsidP="00292A0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Омельчук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 О. М. Кримінальне право України: [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>.]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92A01">
        <w:rPr>
          <w:rFonts w:ascii="Times New Roman" w:hAnsi="Times New Roman"/>
          <w:sz w:val="28"/>
          <w:szCs w:val="28"/>
          <w:lang w:val="uk-UA"/>
        </w:rPr>
        <w:t>К.: Наукова думка: Прецедент, 20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19</w:t>
      </w:r>
      <w:r w:rsidRPr="00292A01">
        <w:rPr>
          <w:rFonts w:ascii="Times New Roman" w:hAnsi="Times New Roman"/>
          <w:sz w:val="28"/>
          <w:szCs w:val="28"/>
          <w:lang w:val="uk-UA"/>
        </w:rPr>
        <w:t>. 29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9 с.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A4A15" w:rsidRPr="00292A01" w:rsidRDefault="004A4A15" w:rsidP="00292A0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Тертишник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 В.М. Кримінально-процесуальне право України: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. К.: Юрінком Інтер, 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2011.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 576 с.</w:t>
      </w:r>
    </w:p>
    <w:p w:rsidR="004A4A15" w:rsidRPr="00292A01" w:rsidRDefault="004A4A15" w:rsidP="00292A0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Удалова</w:t>
      </w:r>
      <w:proofErr w:type="spellEnd"/>
      <w:r w:rsidRPr="00292A01">
        <w:rPr>
          <w:rFonts w:ascii="Times New Roman" w:hAnsi="Times New Roman"/>
          <w:sz w:val="28"/>
          <w:szCs w:val="28"/>
          <w:lang w:val="uk-UA"/>
        </w:rPr>
        <w:t xml:space="preserve"> Л. Д. Кримінальний процес України: навчальний п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осібник у питаннях і відповідях.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.</w:t>
      </w:r>
      <w:r w:rsidRPr="00292A01">
        <w:rPr>
          <w:rFonts w:ascii="Times New Roman" w:hAnsi="Times New Roman"/>
          <w:sz w:val="28"/>
          <w:szCs w:val="28"/>
          <w:lang w:val="uk-UA"/>
        </w:rPr>
        <w:t>: Видавець, 20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>20.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 275 с. </w:t>
      </w:r>
    </w:p>
    <w:p w:rsidR="004A4A15" w:rsidRPr="00292A01" w:rsidRDefault="004A4A15" w:rsidP="00292A0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92A01">
        <w:rPr>
          <w:rFonts w:ascii="Times New Roman" w:hAnsi="Times New Roman"/>
          <w:sz w:val="28"/>
          <w:szCs w:val="28"/>
          <w:lang w:val="uk-UA"/>
        </w:rPr>
        <w:t>Шаренко</w:t>
      </w:r>
      <w:proofErr w:type="spellEnd"/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С.Л.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Кримінально-процесуальні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проблеми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2A01">
        <w:rPr>
          <w:rFonts w:ascii="Times New Roman" w:hAnsi="Times New Roman"/>
          <w:sz w:val="28"/>
          <w:szCs w:val="28"/>
          <w:lang w:val="uk-UA"/>
        </w:rPr>
        <w:t>застосування примусо</w:t>
      </w:r>
      <w:r w:rsidR="00292A01" w:rsidRPr="00292A01">
        <w:rPr>
          <w:rFonts w:ascii="Times New Roman" w:hAnsi="Times New Roman"/>
          <w:sz w:val="28"/>
          <w:szCs w:val="28"/>
          <w:lang w:val="uk-UA"/>
        </w:rPr>
        <w:t xml:space="preserve">вих заходів медичного характеру. Х.: Право,2002. </w:t>
      </w:r>
      <w:r w:rsidRPr="00292A01">
        <w:rPr>
          <w:rFonts w:ascii="Times New Roman" w:hAnsi="Times New Roman"/>
          <w:sz w:val="28"/>
          <w:szCs w:val="28"/>
          <w:lang w:val="uk-UA"/>
        </w:rPr>
        <w:t xml:space="preserve"> 208 с.</w:t>
      </w:r>
    </w:p>
    <w:p w:rsidR="00D03B6F" w:rsidRPr="00292A01" w:rsidRDefault="00D03B6F" w:rsidP="00292A0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D03B6F" w:rsidRPr="00292A01" w:rsidSect="00292A0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66536"/>
    <w:multiLevelType w:val="hybridMultilevel"/>
    <w:tmpl w:val="C7D6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F0"/>
    <w:rsid w:val="00074EF7"/>
    <w:rsid w:val="000808A3"/>
    <w:rsid w:val="000812DD"/>
    <w:rsid w:val="000C6D71"/>
    <w:rsid w:val="00292A01"/>
    <w:rsid w:val="002D7788"/>
    <w:rsid w:val="004A4A15"/>
    <w:rsid w:val="006A0CED"/>
    <w:rsid w:val="009B5F77"/>
    <w:rsid w:val="00A152EE"/>
    <w:rsid w:val="00B57C00"/>
    <w:rsid w:val="00C208D9"/>
    <w:rsid w:val="00D03B6F"/>
    <w:rsid w:val="00D57D84"/>
    <w:rsid w:val="00DB23F0"/>
    <w:rsid w:val="00EB68D9"/>
    <w:rsid w:val="00F27570"/>
    <w:rsid w:val="00F9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7973"/>
  <w15:chartTrackingRefBased/>
  <w15:docId w15:val="{5D2B45FF-F323-42B4-A85C-AF5B892A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A15"/>
    <w:pPr>
      <w:ind w:left="720"/>
      <w:contextualSpacing/>
    </w:pPr>
  </w:style>
  <w:style w:type="character" w:styleId="a4">
    <w:name w:val="Hyperlink"/>
    <w:uiPriority w:val="99"/>
    <w:unhideWhenUsed/>
    <w:rsid w:val="004A4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nikolaevna0519@ukr.net</dc:creator>
  <cp:keywords/>
  <cp:lastModifiedBy>PC15</cp:lastModifiedBy>
  <cp:revision>3</cp:revision>
  <dcterms:created xsi:type="dcterms:W3CDTF">2023-04-17T23:29:00Z</dcterms:created>
  <dcterms:modified xsi:type="dcterms:W3CDTF">2023-04-17T23:30:00Z</dcterms:modified>
</cp:coreProperties>
</file>