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634AAE">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634AAE">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rsidP="00634AAE">
      <w:pPr>
        <w:pStyle w:val="11"/>
        <w:shd w:val="clear" w:color="auto" w:fill="auto"/>
        <w:jc w:val="center"/>
        <w:rPr>
          <w:b/>
          <w:bCs/>
          <w:sz w:val="24"/>
          <w:szCs w:val="24"/>
        </w:rPr>
      </w:pPr>
    </w:p>
    <w:p w:rsidR="00653211" w:rsidRPr="006A1E89" w:rsidRDefault="00742D23" w:rsidP="00634AAE">
      <w:pPr>
        <w:pStyle w:val="11"/>
        <w:shd w:val="clear" w:color="auto" w:fill="auto"/>
        <w:jc w:val="center"/>
        <w:rPr>
          <w:sz w:val="24"/>
          <w:szCs w:val="24"/>
        </w:rPr>
      </w:pPr>
      <w:r w:rsidRPr="006A1E89">
        <w:rPr>
          <w:b/>
          <w:bCs/>
          <w:sz w:val="24"/>
          <w:szCs w:val="24"/>
        </w:rPr>
        <w:t>ПОВІДОМЛЕННЯ</w:t>
      </w:r>
    </w:p>
    <w:p w:rsidR="0073120F" w:rsidRPr="006A1E89" w:rsidRDefault="00742D23"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w:t>
      </w:r>
      <w:r w:rsidR="00756724">
        <w:rPr>
          <w:b w:val="0"/>
          <w:color w:val="000000"/>
          <w:kern w:val="0"/>
          <w:sz w:val="24"/>
          <w:szCs w:val="24"/>
          <w:lang w:bidi="uk-UA"/>
        </w:rPr>
        <w:t xml:space="preserve">предмета </w:t>
      </w:r>
      <w:r w:rsidR="00DE2E4F" w:rsidRPr="006A1E89">
        <w:rPr>
          <w:b w:val="0"/>
          <w:color w:val="000000"/>
          <w:kern w:val="0"/>
          <w:sz w:val="24"/>
          <w:szCs w:val="24"/>
          <w:lang w:bidi="uk-UA"/>
        </w:rPr>
        <w:t>закупівлі,</w:t>
      </w:r>
    </w:p>
    <w:p w:rsidR="0073120F" w:rsidRPr="006A1E89" w:rsidRDefault="00DE2E4F"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бюджетного призначення</w:t>
      </w:r>
      <w:r w:rsidR="00E71036" w:rsidRPr="006A1E89">
        <w:rPr>
          <w:b w:val="0"/>
          <w:color w:val="000000"/>
          <w:kern w:val="0"/>
          <w:sz w:val="24"/>
          <w:szCs w:val="24"/>
          <w:lang w:bidi="uk-UA"/>
        </w:rPr>
        <w:t xml:space="preserve"> та</w:t>
      </w:r>
      <w:r w:rsidRPr="006A1E89">
        <w:rPr>
          <w:b w:val="0"/>
          <w:color w:val="000000"/>
          <w:kern w:val="0"/>
          <w:sz w:val="24"/>
          <w:szCs w:val="24"/>
          <w:lang w:bidi="uk-UA"/>
        </w:rPr>
        <w:t xml:space="preserve"> очікуваної</w:t>
      </w:r>
      <w:r w:rsidR="00EF4E88" w:rsidRPr="006A1E89">
        <w:rPr>
          <w:b w:val="0"/>
          <w:color w:val="000000"/>
          <w:kern w:val="0"/>
          <w:sz w:val="24"/>
          <w:szCs w:val="24"/>
          <w:lang w:bidi="uk-UA"/>
        </w:rPr>
        <w:t xml:space="preserve"> </w:t>
      </w:r>
      <w:r w:rsidRPr="006A1E89">
        <w:rPr>
          <w:b w:val="0"/>
          <w:color w:val="000000"/>
          <w:kern w:val="0"/>
          <w:sz w:val="24"/>
          <w:szCs w:val="24"/>
          <w:lang w:bidi="uk-UA"/>
        </w:rPr>
        <w:t xml:space="preserve">вартості закупівлі: </w:t>
      </w:r>
    </w:p>
    <w:p w:rsidR="009B37AA" w:rsidRDefault="009B37AA" w:rsidP="00634AAE">
      <w:pPr>
        <w:pStyle w:val="search-previewtext"/>
        <w:spacing w:before="0" w:beforeAutospacing="0" w:after="0" w:afterAutospacing="0"/>
        <w:ind w:right="120"/>
        <w:jc w:val="center"/>
        <w:rPr>
          <w:b/>
        </w:rPr>
      </w:pPr>
      <w:r>
        <w:rPr>
          <w:b/>
        </w:rPr>
        <w:t>«</w:t>
      </w:r>
      <w:r w:rsidR="006A3A89">
        <w:rPr>
          <w:rFonts w:eastAsia="Calibri"/>
          <w:b/>
          <w:color w:val="000000"/>
          <w:lang w:val="uk-UA" w:eastAsia="en-US"/>
        </w:rPr>
        <w:t>РОБОЧА СТАНЦІЯ</w:t>
      </w:r>
      <w:r>
        <w:rPr>
          <w:b/>
        </w:rPr>
        <w:t>»</w:t>
      </w:r>
    </w:p>
    <w:p w:rsidR="000D4F55" w:rsidRPr="006A1E89" w:rsidRDefault="000D4F55" w:rsidP="00634AAE">
      <w:pPr>
        <w:pStyle w:val="11"/>
        <w:shd w:val="clear" w:color="auto" w:fill="auto"/>
        <w:jc w:val="both"/>
        <w:rPr>
          <w:bCs/>
          <w:sz w:val="24"/>
          <w:szCs w:val="24"/>
        </w:rPr>
      </w:pPr>
    </w:p>
    <w:p w:rsidR="00653211" w:rsidRPr="006A1E89" w:rsidRDefault="00DE2E4F" w:rsidP="00634AAE">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34AAE">
      <w:pPr>
        <w:pStyle w:val="11"/>
        <w:shd w:val="clear" w:color="auto" w:fill="auto"/>
        <w:jc w:val="both"/>
        <w:rPr>
          <w:sz w:val="24"/>
          <w:szCs w:val="24"/>
        </w:rPr>
      </w:pPr>
    </w:p>
    <w:p w:rsidR="00683B9D" w:rsidRPr="006A1E89" w:rsidRDefault="00DE2E4F" w:rsidP="00634AAE">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34AAE">
      <w:pPr>
        <w:pStyle w:val="11"/>
        <w:shd w:val="clear" w:color="auto" w:fill="auto"/>
        <w:jc w:val="both"/>
        <w:rPr>
          <w:sz w:val="24"/>
          <w:szCs w:val="24"/>
        </w:rPr>
      </w:pPr>
    </w:p>
    <w:p w:rsidR="00653211" w:rsidRPr="006A1E89" w:rsidRDefault="00DE2E4F" w:rsidP="00634AAE">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34AAE">
      <w:pPr>
        <w:pStyle w:val="a6"/>
        <w:shd w:val="clear" w:color="auto" w:fill="FFFFFF"/>
        <w:spacing w:before="0" w:beforeAutospacing="0" w:after="0" w:afterAutospacing="0"/>
        <w:jc w:val="both"/>
      </w:pPr>
    </w:p>
    <w:p w:rsidR="00683B9D" w:rsidRPr="006A1E89" w:rsidRDefault="00DE2E4F" w:rsidP="00634AAE">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34AAE">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9B37AA" w:rsidRDefault="00DE2E4F" w:rsidP="00634AAE">
      <w:pPr>
        <w:jc w:val="both"/>
        <w:rPr>
          <w:rFonts w:ascii="Times New Roman" w:eastAsia="Times New Roman" w:hAnsi="Times New Roman" w:cs="Times New Roman"/>
        </w:rPr>
      </w:pPr>
      <w:r w:rsidRPr="009B37AA">
        <w:rPr>
          <w:rFonts w:ascii="Times New Roman" w:eastAsia="Times New Roman" w:hAnsi="Times New Roman" w:cs="Times New Roman"/>
          <w:b/>
          <w:bCs/>
        </w:rPr>
        <w:t>Назва предмета закупівлі</w:t>
      </w:r>
      <w:r w:rsidRPr="009B37AA">
        <w:rPr>
          <w:rFonts w:ascii="Times New Roman" w:eastAsia="Times New Roman" w:hAnsi="Times New Roman" w:cs="Times New Roman"/>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9B37AA">
        <w:rPr>
          <w:rFonts w:ascii="Times New Roman" w:eastAsia="Times New Roman" w:hAnsi="Times New Roman" w:cs="Times New Roman"/>
        </w:rPr>
        <w:t>«</w:t>
      </w:r>
      <w:r w:rsidR="006A3A89">
        <w:rPr>
          <w:rFonts w:ascii="Times New Roman" w:eastAsia="Times New Roman" w:hAnsi="Times New Roman" w:cs="Times New Roman"/>
          <w:b/>
          <w:bCs/>
        </w:rPr>
        <w:t>Робоча станція</w:t>
      </w:r>
      <w:r w:rsidR="008A4A7F" w:rsidRPr="009B37AA">
        <w:rPr>
          <w:rFonts w:ascii="Times New Roman" w:eastAsia="Times New Roman" w:hAnsi="Times New Roman" w:cs="Times New Roman"/>
        </w:rPr>
        <w:t>»</w:t>
      </w:r>
      <w:r w:rsidRPr="009B37AA">
        <w:rPr>
          <w:rFonts w:ascii="Times New Roman" w:eastAsia="Times New Roman" w:hAnsi="Times New Roman" w:cs="Times New Roman"/>
        </w:rPr>
        <w:t>, згідно з кодом ДК</w:t>
      </w:r>
      <w:r w:rsidR="0073120F" w:rsidRPr="009B37AA">
        <w:rPr>
          <w:rFonts w:ascii="Times New Roman" w:eastAsia="Times New Roman" w:hAnsi="Times New Roman" w:cs="Times New Roman"/>
        </w:rPr>
        <w:t xml:space="preserve"> </w:t>
      </w:r>
      <w:r w:rsidRPr="009B37AA">
        <w:rPr>
          <w:rFonts w:ascii="Times New Roman" w:eastAsia="Times New Roman" w:hAnsi="Times New Roman" w:cs="Times New Roman"/>
        </w:rPr>
        <w:t>021:2015-</w:t>
      </w:r>
      <w:r w:rsidR="001F4405">
        <w:rPr>
          <w:rFonts w:ascii="Times New Roman" w:eastAsia="Times New Roman" w:hAnsi="Times New Roman" w:cs="Times New Roman"/>
        </w:rPr>
        <w:t xml:space="preserve"> </w:t>
      </w:r>
      <w:r w:rsidR="006A3A89" w:rsidRPr="006A3A89">
        <w:rPr>
          <w:rFonts w:ascii="Times New Roman" w:eastAsia="Times New Roman" w:hAnsi="Times New Roman" w:cs="Times New Roman"/>
        </w:rPr>
        <w:t>30210000-4 — Машини для обробки даних (апаратна частина)</w:t>
      </w:r>
      <w:r w:rsidR="001F4405" w:rsidRPr="006A3A89">
        <w:rPr>
          <w:rFonts w:ascii="Times New Roman" w:eastAsia="Times New Roman" w:hAnsi="Times New Roman" w:cs="Times New Roman"/>
        </w:rPr>
        <w:t>.</w:t>
      </w:r>
    </w:p>
    <w:p w:rsidR="006A1E89" w:rsidRDefault="006A1E89" w:rsidP="00634AAE">
      <w:pPr>
        <w:pStyle w:val="11"/>
        <w:shd w:val="clear" w:color="auto" w:fill="auto"/>
        <w:jc w:val="both"/>
        <w:rPr>
          <w:b/>
          <w:bCs/>
          <w:sz w:val="24"/>
          <w:szCs w:val="24"/>
        </w:rPr>
      </w:pPr>
    </w:p>
    <w:p w:rsidR="008A4A7F" w:rsidRPr="006A1E89" w:rsidRDefault="00DE2E4F" w:rsidP="00634AAE">
      <w:pPr>
        <w:pStyle w:val="11"/>
        <w:shd w:val="clear" w:color="auto" w:fill="auto"/>
        <w:jc w:val="both"/>
        <w:rPr>
          <w:b/>
          <w:bCs/>
          <w:sz w:val="24"/>
          <w:szCs w:val="24"/>
        </w:rPr>
      </w:pPr>
      <w:r w:rsidRPr="006A1E89">
        <w:rPr>
          <w:b/>
          <w:bCs/>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0D4F55" w:rsidRPr="006A1E89">
        <w:rPr>
          <w:b/>
          <w:bCs/>
          <w:color w:val="auto"/>
          <w:kern w:val="36"/>
          <w:sz w:val="24"/>
          <w:szCs w:val="24"/>
          <w:lang w:bidi="ar-SA"/>
        </w:rPr>
        <w:t>UA-202</w:t>
      </w:r>
      <w:r w:rsidR="00260D10">
        <w:rPr>
          <w:b/>
          <w:bCs/>
          <w:color w:val="auto"/>
          <w:kern w:val="36"/>
          <w:sz w:val="24"/>
          <w:szCs w:val="24"/>
          <w:lang w:bidi="ar-SA"/>
        </w:rPr>
        <w:t>5</w:t>
      </w:r>
      <w:r w:rsidR="000D4F55" w:rsidRPr="006A1E89">
        <w:rPr>
          <w:b/>
          <w:bCs/>
          <w:color w:val="auto"/>
          <w:kern w:val="36"/>
          <w:sz w:val="24"/>
          <w:szCs w:val="24"/>
          <w:lang w:bidi="ar-SA"/>
        </w:rPr>
        <w:t>-</w:t>
      </w:r>
      <w:r w:rsidR="00260D10">
        <w:rPr>
          <w:b/>
          <w:bCs/>
          <w:color w:val="auto"/>
          <w:kern w:val="36"/>
          <w:sz w:val="24"/>
          <w:szCs w:val="24"/>
          <w:lang w:bidi="ar-SA"/>
        </w:rPr>
        <w:t>0</w:t>
      </w:r>
      <w:r w:rsidR="006A3A89">
        <w:rPr>
          <w:b/>
          <w:bCs/>
          <w:color w:val="auto"/>
          <w:kern w:val="36"/>
          <w:sz w:val="24"/>
          <w:szCs w:val="24"/>
          <w:lang w:bidi="ar-SA"/>
        </w:rPr>
        <w:t>2</w:t>
      </w:r>
      <w:r w:rsidR="000D4F55" w:rsidRPr="006A1E89">
        <w:rPr>
          <w:b/>
          <w:bCs/>
          <w:color w:val="auto"/>
          <w:kern w:val="36"/>
          <w:sz w:val="24"/>
          <w:szCs w:val="24"/>
          <w:lang w:bidi="ar-SA"/>
        </w:rPr>
        <w:t>-</w:t>
      </w:r>
      <w:r w:rsidR="006A3A89">
        <w:rPr>
          <w:b/>
          <w:bCs/>
          <w:color w:val="auto"/>
          <w:kern w:val="36"/>
          <w:sz w:val="24"/>
          <w:szCs w:val="24"/>
          <w:lang w:bidi="ar-SA"/>
        </w:rPr>
        <w:t>04</w:t>
      </w:r>
      <w:r w:rsidR="000D4F55" w:rsidRPr="006A1E89">
        <w:rPr>
          <w:b/>
          <w:bCs/>
          <w:color w:val="auto"/>
          <w:kern w:val="36"/>
          <w:sz w:val="24"/>
          <w:szCs w:val="24"/>
          <w:lang w:bidi="ar-SA"/>
        </w:rPr>
        <w:t>-01</w:t>
      </w:r>
      <w:r w:rsidR="006A3A89">
        <w:rPr>
          <w:b/>
          <w:bCs/>
          <w:color w:val="auto"/>
          <w:kern w:val="36"/>
          <w:sz w:val="24"/>
          <w:szCs w:val="24"/>
          <w:lang w:bidi="ar-SA"/>
        </w:rPr>
        <w:t>9669</w:t>
      </w:r>
      <w:r w:rsidR="000D4F55" w:rsidRPr="006A1E89">
        <w:rPr>
          <w:b/>
          <w:bCs/>
          <w:color w:val="auto"/>
          <w:kern w:val="36"/>
          <w:sz w:val="24"/>
          <w:szCs w:val="24"/>
          <w:lang w:bidi="ar-SA"/>
        </w:rPr>
        <w:t>-a</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Обсяг закупівлі: </w:t>
      </w:r>
      <w:r w:rsidR="006A3A89">
        <w:rPr>
          <w:sz w:val="24"/>
          <w:szCs w:val="24"/>
        </w:rPr>
        <w:t>1</w:t>
      </w:r>
      <w:r w:rsidRPr="006A1E89">
        <w:rPr>
          <w:sz w:val="24"/>
          <w:szCs w:val="24"/>
        </w:rPr>
        <w:t xml:space="preserve"> </w:t>
      </w:r>
      <w:r w:rsidR="000D4F55" w:rsidRPr="006A1E89">
        <w:rPr>
          <w:sz w:val="24"/>
          <w:szCs w:val="24"/>
        </w:rPr>
        <w:t>штук</w:t>
      </w:r>
      <w:r w:rsidR="006A3A89">
        <w:rPr>
          <w:sz w:val="24"/>
          <w:szCs w:val="24"/>
        </w:rPr>
        <w:t>а</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Очікувана вартість: </w:t>
      </w:r>
      <w:r w:rsidR="006A3A89">
        <w:rPr>
          <w:sz w:val="24"/>
          <w:szCs w:val="24"/>
        </w:rPr>
        <w:t>499 950</w:t>
      </w:r>
      <w:r w:rsidR="001F4405">
        <w:rPr>
          <w:sz w:val="24"/>
          <w:szCs w:val="24"/>
        </w:rPr>
        <w:t>,00</w:t>
      </w:r>
      <w:r w:rsidRPr="006A1E89">
        <w:rPr>
          <w:sz w:val="24"/>
          <w:szCs w:val="24"/>
        </w:rPr>
        <w:t xml:space="preserve"> грн. з ПДВ</w:t>
      </w:r>
    </w:p>
    <w:p w:rsidR="006A1E89" w:rsidRDefault="006A1E89" w:rsidP="00634AAE">
      <w:pPr>
        <w:pStyle w:val="11"/>
        <w:shd w:val="clear" w:color="auto" w:fill="auto"/>
        <w:tabs>
          <w:tab w:val="left" w:pos="3782"/>
        </w:tabs>
        <w:jc w:val="both"/>
        <w:rPr>
          <w:b/>
          <w:bCs/>
          <w:sz w:val="24"/>
          <w:szCs w:val="24"/>
        </w:rPr>
      </w:pPr>
    </w:p>
    <w:p w:rsidR="00653211" w:rsidRPr="006A1E89" w:rsidRDefault="00DE2E4F" w:rsidP="00756724">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4852CA">
        <w:rPr>
          <w:sz w:val="24"/>
          <w:szCs w:val="24"/>
        </w:rPr>
        <w:t xml:space="preserve"> та інформацій у відкритих джерелах/ресурсах</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6A1E89">
        <w:rPr>
          <w:sz w:val="24"/>
          <w:szCs w:val="24"/>
        </w:rPr>
        <w:t>закупівель</w:t>
      </w:r>
      <w:proofErr w:type="spellEnd"/>
      <w:r w:rsidRPr="006A1E89">
        <w:rPr>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r w:rsidR="00756724">
        <w:rPr>
          <w:sz w:val="24"/>
          <w:szCs w:val="24"/>
        </w:rPr>
        <w:t xml:space="preserve"> </w:t>
      </w: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color w:val="auto"/>
          <w:sz w:val="24"/>
          <w:szCs w:val="24"/>
        </w:rPr>
      </w:pPr>
      <w:r w:rsidRPr="006A1E89">
        <w:rPr>
          <w:b/>
          <w:bCs/>
          <w:sz w:val="24"/>
          <w:szCs w:val="24"/>
        </w:rPr>
        <w:t xml:space="preserve">Обґрунтування розміру бюджетного призначення: </w:t>
      </w:r>
      <w:r w:rsidRPr="006A1E89">
        <w:rPr>
          <w:sz w:val="24"/>
          <w:szCs w:val="24"/>
        </w:rPr>
        <w:t xml:space="preserve">Розмір бюджетного призначення сформований з урахуванням </w:t>
      </w:r>
      <w:r w:rsidR="0086171C" w:rsidRPr="006A1E89">
        <w:rPr>
          <w:sz w:val="24"/>
          <w:szCs w:val="24"/>
        </w:rPr>
        <w:t>очікуваної вартості предмету закупівлі</w:t>
      </w:r>
      <w:r w:rsidR="00BE44F9" w:rsidRPr="006A1E89">
        <w:rPr>
          <w:sz w:val="24"/>
          <w:szCs w:val="24"/>
        </w:rPr>
        <w:t xml:space="preserve">, </w:t>
      </w:r>
      <w:r w:rsidRPr="006A1E89">
        <w:rPr>
          <w:sz w:val="24"/>
          <w:szCs w:val="24"/>
        </w:rPr>
        <w:t xml:space="preserve">за рахунок коштів </w:t>
      </w:r>
      <w:r w:rsidR="005F1454" w:rsidRPr="006A1E89">
        <w:rPr>
          <w:sz w:val="24"/>
          <w:szCs w:val="24"/>
        </w:rPr>
        <w:t>державного бюджету</w:t>
      </w:r>
      <w:r w:rsidR="000D4F55" w:rsidRPr="006A1E89">
        <w:rPr>
          <w:sz w:val="24"/>
          <w:szCs w:val="24"/>
        </w:rPr>
        <w:t xml:space="preserve"> (субвенція)</w:t>
      </w:r>
      <w:r w:rsidRPr="006A1E89">
        <w:rPr>
          <w:sz w:val="24"/>
          <w:szCs w:val="24"/>
        </w:rPr>
        <w:t>.</w:t>
      </w:r>
      <w:r w:rsidR="000D4F55" w:rsidRPr="006A1E89">
        <w:rPr>
          <w:sz w:val="24"/>
          <w:szCs w:val="24"/>
        </w:rPr>
        <w:t xml:space="preserve"> </w:t>
      </w:r>
      <w:r w:rsidRPr="006A1E89">
        <w:rPr>
          <w:color w:val="auto"/>
          <w:sz w:val="24"/>
          <w:szCs w:val="24"/>
        </w:rPr>
        <w:t xml:space="preserve">Станом на </w:t>
      </w:r>
      <w:r w:rsidR="004852CA">
        <w:rPr>
          <w:color w:val="auto"/>
          <w:sz w:val="24"/>
          <w:szCs w:val="24"/>
        </w:rPr>
        <w:t>22</w:t>
      </w:r>
      <w:r w:rsidR="00FB0710" w:rsidRPr="006A1E89">
        <w:rPr>
          <w:color w:val="auto"/>
          <w:sz w:val="24"/>
          <w:szCs w:val="24"/>
        </w:rPr>
        <w:t>.</w:t>
      </w:r>
      <w:r w:rsidR="004852CA">
        <w:rPr>
          <w:color w:val="auto"/>
          <w:sz w:val="24"/>
          <w:szCs w:val="24"/>
        </w:rPr>
        <w:t>10</w:t>
      </w:r>
      <w:r w:rsidRPr="006A1E89">
        <w:rPr>
          <w:color w:val="auto"/>
          <w:sz w:val="24"/>
          <w:szCs w:val="24"/>
        </w:rPr>
        <w:t>.202</w:t>
      </w:r>
      <w:r w:rsidR="00260D10">
        <w:rPr>
          <w:color w:val="auto"/>
          <w:sz w:val="24"/>
          <w:szCs w:val="24"/>
        </w:rPr>
        <w:t>5</w:t>
      </w:r>
      <w:r w:rsidRPr="006A1E89">
        <w:rPr>
          <w:color w:val="auto"/>
          <w:sz w:val="24"/>
          <w:szCs w:val="24"/>
        </w:rPr>
        <w:t xml:space="preserve"> року прийнято рішення провести закупівлю за предметом </w:t>
      </w:r>
      <w:r w:rsidR="000D4F55" w:rsidRPr="006A1E89">
        <w:rPr>
          <w:sz w:val="24"/>
          <w:szCs w:val="24"/>
        </w:rPr>
        <w:t>«</w:t>
      </w:r>
      <w:r w:rsidR="004852CA">
        <w:rPr>
          <w:rFonts w:eastAsia="Calibri"/>
          <w:b/>
          <w:sz w:val="24"/>
          <w:szCs w:val="24"/>
          <w:lang w:eastAsia="en-US"/>
        </w:rPr>
        <w:t>Робоча станція</w:t>
      </w:r>
      <w:r w:rsidR="000D4F55" w:rsidRPr="006A1E89">
        <w:rPr>
          <w:sz w:val="24"/>
          <w:szCs w:val="24"/>
        </w:rPr>
        <w:t xml:space="preserve">» </w:t>
      </w:r>
      <w:r w:rsidRPr="006A1E89">
        <w:rPr>
          <w:color w:val="auto"/>
          <w:sz w:val="24"/>
          <w:szCs w:val="24"/>
        </w:rPr>
        <w:t xml:space="preserve">із застосуванням електронної системи </w:t>
      </w:r>
      <w:proofErr w:type="spellStart"/>
      <w:r w:rsidRPr="006A1E89">
        <w:rPr>
          <w:color w:val="auto"/>
          <w:sz w:val="24"/>
          <w:szCs w:val="24"/>
        </w:rPr>
        <w:t>закупівель</w:t>
      </w:r>
      <w:proofErr w:type="spellEnd"/>
      <w:r w:rsidRPr="006A1E89">
        <w:rPr>
          <w:color w:val="auto"/>
          <w:sz w:val="24"/>
          <w:szCs w:val="24"/>
        </w:rPr>
        <w:t xml:space="preserve"> за процедурою «відкриті торги</w:t>
      </w:r>
      <w:r w:rsidR="00FB0710" w:rsidRPr="006A1E89">
        <w:rPr>
          <w:color w:val="auto"/>
          <w:sz w:val="24"/>
          <w:szCs w:val="24"/>
        </w:rPr>
        <w:t xml:space="preserve"> з особливостями</w:t>
      </w:r>
      <w:r w:rsidRPr="006A1E89">
        <w:rPr>
          <w:color w:val="auto"/>
          <w:sz w:val="24"/>
          <w:szCs w:val="24"/>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6A1E89">
        <w:rPr>
          <w:color w:val="auto"/>
          <w:sz w:val="24"/>
          <w:szCs w:val="24"/>
        </w:rPr>
        <w:t>закупівель</w:t>
      </w:r>
      <w:proofErr w:type="spellEnd"/>
      <w:r w:rsidRPr="006A1E89">
        <w:rPr>
          <w:color w:val="auto"/>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1F4405" w:rsidRDefault="001F4405" w:rsidP="00634AAE">
      <w:pPr>
        <w:ind w:firstLine="426"/>
        <w:jc w:val="center"/>
        <w:rPr>
          <w:rFonts w:ascii="Times New Roman" w:hAnsi="Times New Roman" w:cs="Times New Roman"/>
          <w:b/>
          <w:bCs/>
        </w:rPr>
      </w:pPr>
    </w:p>
    <w:p w:rsidR="00260D10" w:rsidRDefault="00260D10" w:rsidP="00634AAE">
      <w:pPr>
        <w:ind w:firstLine="426"/>
        <w:jc w:val="center"/>
        <w:rPr>
          <w:rFonts w:ascii="Times New Roman" w:hAnsi="Times New Roman" w:cs="Times New Roman"/>
          <w:b/>
          <w:bCs/>
        </w:rPr>
      </w:pPr>
    </w:p>
    <w:p w:rsidR="00742D23" w:rsidRDefault="00DE2E4F" w:rsidP="00634AAE">
      <w:pPr>
        <w:ind w:firstLine="426"/>
        <w:jc w:val="center"/>
        <w:rPr>
          <w:rFonts w:ascii="Times New Roman" w:hAnsi="Times New Roman" w:cs="Times New Roman"/>
          <w:b/>
          <w:bCs/>
        </w:rPr>
      </w:pPr>
      <w:r w:rsidRPr="009B37AA">
        <w:rPr>
          <w:rFonts w:ascii="Times New Roman" w:hAnsi="Times New Roman" w:cs="Times New Roman"/>
          <w:b/>
          <w:bCs/>
        </w:rPr>
        <w:lastRenderedPageBreak/>
        <w:t>Обґрунтування технічних та якісних характеристик предмета закупівлі:</w:t>
      </w:r>
    </w:p>
    <w:p w:rsidR="004852CA" w:rsidRDefault="004852CA" w:rsidP="004852CA">
      <w:pPr>
        <w:pStyle w:val="ac"/>
      </w:pPr>
    </w:p>
    <w:p w:rsidR="004852CA" w:rsidRDefault="004852CA" w:rsidP="004852CA">
      <w:pPr>
        <w:pStyle w:val="ac"/>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5149"/>
        <w:gridCol w:w="992"/>
      </w:tblGrid>
      <w:tr w:rsidR="004852CA" w:rsidTr="00FA5080">
        <w:trPr>
          <w:trHeight w:hRule="exact" w:val="389"/>
          <w:jc w:val="center"/>
        </w:trPr>
        <w:tc>
          <w:tcPr>
            <w:tcW w:w="1934" w:type="dxa"/>
            <w:tcBorders>
              <w:top w:val="single" w:sz="4" w:space="0" w:color="auto"/>
              <w:left w:val="single" w:sz="4" w:space="0" w:color="auto"/>
              <w:bottom w:val="nil"/>
              <w:right w:val="nil"/>
            </w:tcBorders>
            <w:shd w:val="clear" w:color="auto" w:fill="C6C3C4"/>
            <w:vAlign w:val="center"/>
            <w:hideMark/>
          </w:tcPr>
          <w:p w:rsidR="004852CA" w:rsidRDefault="004852CA" w:rsidP="00FA5080">
            <w:pPr>
              <w:jc w:val="center"/>
              <w:rPr>
                <w:rStyle w:val="ae"/>
                <w:rFonts w:eastAsiaTheme="minorHAnsi"/>
                <w:b/>
                <w:bCs/>
              </w:rPr>
            </w:pPr>
            <w:proofErr w:type="spellStart"/>
            <w:r>
              <w:rPr>
                <w:rStyle w:val="ae"/>
                <w:rFonts w:eastAsiaTheme="minorHAnsi"/>
                <w:b/>
                <w:bCs/>
              </w:rPr>
              <w:t>Комплектуючі</w:t>
            </w:r>
            <w:proofErr w:type="spellEnd"/>
          </w:p>
        </w:tc>
        <w:tc>
          <w:tcPr>
            <w:tcW w:w="5149" w:type="dxa"/>
            <w:tcBorders>
              <w:top w:val="single" w:sz="4" w:space="0" w:color="auto"/>
              <w:left w:val="single" w:sz="4" w:space="0" w:color="auto"/>
              <w:bottom w:val="nil"/>
              <w:right w:val="nil"/>
            </w:tcBorders>
            <w:shd w:val="clear" w:color="auto" w:fill="C6C3C4"/>
            <w:vAlign w:val="center"/>
            <w:hideMark/>
          </w:tcPr>
          <w:p w:rsidR="004852CA" w:rsidRDefault="004852CA" w:rsidP="00FA5080">
            <w:pPr>
              <w:pStyle w:val="af"/>
              <w:spacing w:line="256" w:lineRule="auto"/>
              <w:jc w:val="center"/>
              <w:rPr>
                <w:rStyle w:val="ae"/>
                <w:b/>
                <w:bCs/>
                <w:lang w:val="uk-UA"/>
              </w:rPr>
            </w:pPr>
            <w:r>
              <w:rPr>
                <w:rStyle w:val="ae"/>
                <w:b/>
                <w:bCs/>
                <w:lang w:val="uk-UA"/>
              </w:rPr>
              <w:t>Модель</w:t>
            </w:r>
          </w:p>
        </w:tc>
        <w:tc>
          <w:tcPr>
            <w:tcW w:w="992" w:type="dxa"/>
            <w:tcBorders>
              <w:top w:val="single" w:sz="4" w:space="0" w:color="auto"/>
              <w:left w:val="single" w:sz="4" w:space="0" w:color="auto"/>
              <w:bottom w:val="single" w:sz="4" w:space="0" w:color="auto"/>
              <w:right w:val="single" w:sz="4" w:space="0" w:color="auto"/>
            </w:tcBorders>
            <w:shd w:val="clear" w:color="auto" w:fill="C6C3C4"/>
            <w:vAlign w:val="center"/>
            <w:hideMark/>
          </w:tcPr>
          <w:p w:rsidR="004852CA" w:rsidRDefault="004852CA" w:rsidP="00FA5080">
            <w:pPr>
              <w:pStyle w:val="af"/>
              <w:tabs>
                <w:tab w:val="left" w:pos="0"/>
              </w:tabs>
              <w:spacing w:line="256" w:lineRule="auto"/>
              <w:jc w:val="center"/>
              <w:rPr>
                <w:rStyle w:val="ae"/>
                <w:b/>
                <w:bCs/>
                <w:lang w:val="uk-UA"/>
              </w:rPr>
            </w:pPr>
            <w:r>
              <w:rPr>
                <w:rStyle w:val="ae"/>
                <w:b/>
                <w:bCs/>
                <w:lang w:val="uk-UA"/>
              </w:rPr>
              <w:t>К-сть</w:t>
            </w:r>
          </w:p>
        </w:tc>
      </w:tr>
      <w:tr w:rsidR="004852CA" w:rsidTr="00FA5080">
        <w:trPr>
          <w:trHeight w:hRule="exact" w:val="322"/>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rPr>
                <w:lang w:eastAsia="en-US"/>
              </w:rPr>
            </w:pPr>
            <w:r>
              <w:rPr>
                <w:rStyle w:val="ae"/>
                <w:b/>
                <w:bCs/>
                <w:lang w:val="uk-UA"/>
              </w:rPr>
              <w:t>Сервер</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 xml:space="preserve">Dell Precision </w:t>
            </w:r>
            <w:r>
              <w:rPr>
                <w:rStyle w:val="ae"/>
                <w:lang w:val="uk-UA"/>
              </w:rPr>
              <w:t>7920</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1</w:t>
            </w:r>
          </w:p>
        </w:tc>
      </w:tr>
      <w:tr w:rsidR="004852CA" w:rsidTr="004852CA">
        <w:trPr>
          <w:trHeight w:hRule="exact" w:val="702"/>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Центральний процесор</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Intel® Xeon® Gold 6258R 28c/56t</w:t>
            </w:r>
            <w:r>
              <w:rPr>
                <w:rStyle w:val="ae"/>
                <w:lang w:val="uk-UA"/>
              </w:rPr>
              <w:t xml:space="preserve"> 2.7-4.0ГГц </w:t>
            </w:r>
            <w:r>
              <w:rPr>
                <w:rStyle w:val="ae"/>
              </w:rPr>
              <w:t xml:space="preserve">- 67129 </w:t>
            </w:r>
            <w:proofErr w:type="spellStart"/>
            <w:r>
              <w:rPr>
                <w:rStyle w:val="ae"/>
              </w:rPr>
              <w:t>passmark</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2</w:t>
            </w:r>
          </w:p>
        </w:tc>
      </w:tr>
      <w:tr w:rsidR="004852CA" w:rsidTr="00FA5080">
        <w:trPr>
          <w:trHeight w:hRule="exact" w:val="321"/>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Оперативна пам’ять</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32Gb DDR4 PC4-2933 RDIMM</w:t>
            </w:r>
            <w:r>
              <w:rPr>
                <w:rStyle w:val="ae"/>
                <w:lang w:val="uk-UA"/>
              </w:rPr>
              <w:t xml:space="preserve"> </w:t>
            </w:r>
            <w:r>
              <w:rPr>
                <w:rStyle w:val="ae"/>
              </w:rPr>
              <w:t>ECC Registered</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8</w:t>
            </w:r>
          </w:p>
        </w:tc>
      </w:tr>
      <w:tr w:rsidR="004852CA" w:rsidTr="00FA5080">
        <w:trPr>
          <w:trHeight w:hRule="exact" w:val="329"/>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Відеокарта</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Nvidia Quadro P4000 8Gb</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1</w:t>
            </w:r>
          </w:p>
        </w:tc>
      </w:tr>
      <w:tr w:rsidR="004852CA" w:rsidTr="00FA5080">
        <w:trPr>
          <w:trHeight w:hRule="exact" w:val="345"/>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 xml:space="preserve">Диск </w:t>
            </w:r>
            <w:r>
              <w:rPr>
                <w:rStyle w:val="ae"/>
                <w:b/>
                <w:bCs/>
              </w:rPr>
              <w:t>SDD</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 xml:space="preserve">Samsung 990 EVO Plus 4 </w:t>
            </w:r>
            <w:r>
              <w:rPr>
                <w:rStyle w:val="ae"/>
                <w:lang w:val="ru-RU"/>
              </w:rPr>
              <w:t xml:space="preserve">ТВ </w:t>
            </w:r>
            <w:r>
              <w:rPr>
                <w:rStyle w:val="ae"/>
              </w:rPr>
              <w:t>(MZ- V9S4T0BW)</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4</w:t>
            </w:r>
          </w:p>
        </w:tc>
      </w:tr>
      <w:tr w:rsidR="004852CA" w:rsidTr="00FA5080">
        <w:trPr>
          <w:trHeight w:hRule="exact" w:val="563"/>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 xml:space="preserve">Диск </w:t>
            </w:r>
            <w:r>
              <w:rPr>
                <w:rStyle w:val="ae"/>
                <w:b/>
                <w:bCs/>
              </w:rPr>
              <w:t>HDD</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 xml:space="preserve">Western Digital </w:t>
            </w:r>
            <w:proofErr w:type="spellStart"/>
            <w:r>
              <w:rPr>
                <w:rStyle w:val="ae"/>
              </w:rPr>
              <w:t>Ultrastar</w:t>
            </w:r>
            <w:proofErr w:type="spellEnd"/>
            <w:r>
              <w:rPr>
                <w:rStyle w:val="ae"/>
              </w:rPr>
              <w:t xml:space="preserve"> DC HC560</w:t>
            </w:r>
          </w:p>
          <w:p w:rsidR="004852CA" w:rsidRDefault="004852CA" w:rsidP="00FA5080">
            <w:pPr>
              <w:pStyle w:val="af"/>
              <w:spacing w:line="256" w:lineRule="auto"/>
            </w:pPr>
            <w:r>
              <w:rPr>
                <w:rStyle w:val="ae"/>
              </w:rPr>
              <w:t xml:space="preserve">SATA 20 </w:t>
            </w:r>
            <w:r>
              <w:rPr>
                <w:rStyle w:val="ae"/>
                <w:lang w:val="ru-RU"/>
              </w:rPr>
              <w:t>ТВ</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4</w:t>
            </w:r>
          </w:p>
        </w:tc>
      </w:tr>
      <w:tr w:rsidR="004852CA" w:rsidTr="00FA5080">
        <w:trPr>
          <w:trHeight w:hRule="exact" w:val="327"/>
          <w:jc w:val="center"/>
        </w:trPr>
        <w:tc>
          <w:tcPr>
            <w:tcW w:w="1934"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jc w:val="center"/>
            </w:pPr>
            <w:r>
              <w:rPr>
                <w:rStyle w:val="ae"/>
                <w:b/>
                <w:bCs/>
                <w:lang w:val="uk-UA"/>
              </w:rPr>
              <w:t>Блок живлення</w:t>
            </w:r>
          </w:p>
        </w:tc>
        <w:tc>
          <w:tcPr>
            <w:tcW w:w="5149"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pPr>
            <w:r>
              <w:rPr>
                <w:rStyle w:val="ae"/>
              </w:rPr>
              <w:t xml:space="preserve">Dell 1400W (0W2J27 </w:t>
            </w:r>
            <w:r>
              <w:rPr>
                <w:rStyle w:val="ae"/>
                <w:color w:val="242424"/>
                <w:lang w:val="uk-UA"/>
              </w:rPr>
              <w:t xml:space="preserve">/ </w:t>
            </w:r>
            <w:r>
              <w:rPr>
                <w:rStyle w:val="ae"/>
              </w:rPr>
              <w:t>2CTMC)</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1</w:t>
            </w:r>
          </w:p>
        </w:tc>
      </w:tr>
      <w:tr w:rsidR="004852CA" w:rsidTr="00FA5080">
        <w:trPr>
          <w:trHeight w:hRule="exact" w:val="293"/>
          <w:jc w:val="center"/>
        </w:trPr>
        <w:tc>
          <w:tcPr>
            <w:tcW w:w="1934" w:type="dxa"/>
            <w:tcBorders>
              <w:top w:val="single" w:sz="4" w:space="0" w:color="auto"/>
              <w:left w:val="single" w:sz="4" w:space="0" w:color="auto"/>
              <w:bottom w:val="single" w:sz="4" w:space="0" w:color="auto"/>
              <w:right w:val="nil"/>
            </w:tcBorders>
          </w:tcPr>
          <w:p w:rsidR="004852CA" w:rsidRDefault="004852CA" w:rsidP="00FA5080">
            <w:pPr>
              <w:pStyle w:val="af"/>
              <w:spacing w:line="256" w:lineRule="auto"/>
              <w:jc w:val="center"/>
              <w:rPr>
                <w:rStyle w:val="ae"/>
                <w:b/>
                <w:bCs/>
                <w:lang w:val="uk-UA"/>
              </w:rPr>
            </w:pPr>
            <w:r>
              <w:rPr>
                <w:rStyle w:val="ae"/>
                <w:b/>
                <w:bCs/>
                <w:lang w:val="uk-UA"/>
              </w:rPr>
              <w:t>Безпека</w:t>
            </w:r>
          </w:p>
        </w:tc>
        <w:tc>
          <w:tcPr>
            <w:tcW w:w="5149" w:type="dxa"/>
            <w:tcBorders>
              <w:top w:val="single" w:sz="4" w:space="0" w:color="auto"/>
              <w:left w:val="single" w:sz="4" w:space="0" w:color="auto"/>
              <w:bottom w:val="single" w:sz="4" w:space="0" w:color="auto"/>
              <w:right w:val="nil"/>
            </w:tcBorders>
          </w:tcPr>
          <w:p w:rsidR="004852CA" w:rsidRPr="0024035E" w:rsidRDefault="004852CA" w:rsidP="00FA5080">
            <w:pPr>
              <w:pStyle w:val="af"/>
              <w:spacing w:line="256" w:lineRule="auto"/>
              <w:rPr>
                <w:rStyle w:val="ae"/>
                <w:lang w:val="uk-UA"/>
              </w:rPr>
            </w:pPr>
            <w:r>
              <w:rPr>
                <w:rStyle w:val="ae"/>
                <w:lang w:val="uk-UA"/>
              </w:rPr>
              <w:t>Модуль ТРМ не гірше  версії 2.0</w:t>
            </w:r>
          </w:p>
        </w:tc>
        <w:tc>
          <w:tcPr>
            <w:tcW w:w="992" w:type="dxa"/>
            <w:tcBorders>
              <w:top w:val="single" w:sz="4" w:space="0" w:color="auto"/>
              <w:left w:val="single" w:sz="4" w:space="0" w:color="auto"/>
              <w:bottom w:val="single" w:sz="4" w:space="0" w:color="auto"/>
              <w:right w:val="single" w:sz="4" w:space="0" w:color="auto"/>
            </w:tcBorders>
          </w:tcPr>
          <w:p w:rsidR="004852CA" w:rsidRPr="0024035E" w:rsidRDefault="004852CA" w:rsidP="00FA5080">
            <w:pPr>
              <w:pStyle w:val="af"/>
              <w:tabs>
                <w:tab w:val="left" w:pos="0"/>
              </w:tabs>
              <w:spacing w:line="256" w:lineRule="auto"/>
              <w:jc w:val="center"/>
              <w:rPr>
                <w:rStyle w:val="ae"/>
                <w:lang w:val="uk-UA"/>
              </w:rPr>
            </w:pPr>
            <w:r w:rsidRPr="0024035E">
              <w:rPr>
                <w:rStyle w:val="ae"/>
              </w:rPr>
              <w:t>1</w:t>
            </w:r>
          </w:p>
        </w:tc>
      </w:tr>
      <w:tr w:rsidR="004852CA" w:rsidTr="00FA5080">
        <w:trPr>
          <w:trHeight w:hRule="exact" w:val="293"/>
          <w:jc w:val="center"/>
        </w:trPr>
        <w:tc>
          <w:tcPr>
            <w:tcW w:w="1934"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jc w:val="center"/>
            </w:pPr>
            <w:r>
              <w:rPr>
                <w:rStyle w:val="ae"/>
                <w:b/>
                <w:bCs/>
                <w:lang w:val="uk-UA"/>
              </w:rPr>
              <w:t>Гарантія</w:t>
            </w:r>
          </w:p>
        </w:tc>
        <w:tc>
          <w:tcPr>
            <w:tcW w:w="5149"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pPr>
            <w:r>
              <w:rPr>
                <w:rStyle w:val="ae"/>
                <w:lang w:val="uk-UA"/>
              </w:rPr>
              <w:t>24</w:t>
            </w:r>
            <w:r>
              <w:rPr>
                <w:rStyle w:val="ae"/>
              </w:rPr>
              <w:t xml:space="preserve"> </w:t>
            </w:r>
            <w:r>
              <w:rPr>
                <w:rStyle w:val="ae"/>
                <w:lang w:val="uk-UA"/>
              </w:rPr>
              <w:t>місяця</w:t>
            </w:r>
          </w:p>
        </w:tc>
        <w:tc>
          <w:tcPr>
            <w:tcW w:w="992" w:type="dxa"/>
            <w:tcBorders>
              <w:top w:val="single" w:sz="4" w:space="0" w:color="auto"/>
              <w:left w:val="single" w:sz="4" w:space="0" w:color="auto"/>
              <w:bottom w:val="single" w:sz="4" w:space="0" w:color="auto"/>
              <w:right w:val="single" w:sz="4" w:space="0" w:color="auto"/>
            </w:tcBorders>
          </w:tcPr>
          <w:p w:rsidR="004852CA" w:rsidRDefault="004852CA" w:rsidP="00FA5080">
            <w:pPr>
              <w:tabs>
                <w:tab w:val="left" w:pos="0"/>
              </w:tabs>
              <w:jc w:val="center"/>
              <w:rPr>
                <w:sz w:val="10"/>
                <w:szCs w:val="10"/>
              </w:rPr>
            </w:pPr>
          </w:p>
        </w:tc>
      </w:tr>
    </w:tbl>
    <w:p w:rsidR="004852CA" w:rsidRPr="009609C2" w:rsidRDefault="004852CA" w:rsidP="004852CA">
      <w:pPr>
        <w:jc w:val="both"/>
        <w:rPr>
          <w:rFonts w:ascii="Times New Roman" w:hAnsi="Times New Roman"/>
          <w:noProof/>
        </w:rPr>
      </w:pPr>
    </w:p>
    <w:p w:rsidR="004852CA" w:rsidRDefault="004852CA" w:rsidP="004852CA">
      <w:pPr>
        <w:shd w:val="clear" w:color="auto" w:fill="FFFFFF"/>
        <w:ind w:left="567" w:firstLine="142"/>
        <w:jc w:val="both"/>
        <w:rPr>
          <w:rFonts w:ascii="Times New Roman" w:hAnsi="Times New Roman"/>
          <w:i/>
          <w:bdr w:val="none" w:sz="0" w:space="0" w:color="auto" w:frame="1"/>
        </w:rPr>
      </w:pPr>
      <w:r w:rsidRPr="00B715DB">
        <w:rPr>
          <w:rFonts w:ascii="Times New Roman" w:hAnsi="Times New Roman"/>
          <w:b/>
          <w:i/>
          <w:iCs/>
          <w:sz w:val="20"/>
          <w:szCs w:val="20"/>
          <w:u w:val="single"/>
          <w:bdr w:val="none" w:sz="0" w:space="0" w:color="auto" w:frame="1"/>
        </w:rPr>
        <w:t>Примітка:</w:t>
      </w:r>
      <w:r w:rsidRPr="00B715DB">
        <w:rPr>
          <w:rFonts w:ascii="Times New Roman" w:hAnsi="Times New Roman"/>
          <w:i/>
          <w:iCs/>
          <w:sz w:val="20"/>
          <w:szCs w:val="20"/>
          <w:bdr w:val="none" w:sz="0" w:space="0" w:color="auto" w:frame="1"/>
        </w:rPr>
        <w:t xml:space="preserve"> У разі якщо дана тендерна</w:t>
      </w:r>
      <w:r w:rsidRPr="00B715DB">
        <w:rPr>
          <w:rFonts w:ascii="Times New Roman" w:hAnsi="Times New Roman"/>
          <w:i/>
          <w:iCs/>
          <w:bdr w:val="none" w:sz="0" w:space="0" w:color="auto" w:frame="1"/>
        </w:rPr>
        <w:t xml:space="preserve"> документація має посилання на конкретну торгову марку чи фірму, патент, конструкцію або тип предмета закупівлі, джерело його походження або виробника – вважати, що міститься вираз «або еквівалент». Усі показники еквіваленту мають відповідати вимогам до предмету закупівлі, та мають бути не гіршими за технічними та якісними характеристиками.</w:t>
      </w:r>
      <w:r w:rsidRPr="00B715DB">
        <w:rPr>
          <w:rFonts w:ascii="Times New Roman" w:hAnsi="Times New Roman"/>
          <w:i/>
          <w:bdr w:val="none" w:sz="0" w:space="0" w:color="auto" w:frame="1"/>
        </w:rPr>
        <w:t>  </w:t>
      </w:r>
    </w:p>
    <w:p w:rsidR="004852CA" w:rsidRDefault="004852CA" w:rsidP="004852CA">
      <w:pPr>
        <w:ind w:left="567" w:firstLine="142"/>
        <w:jc w:val="both"/>
        <w:rPr>
          <w:rFonts w:ascii="Times New Roman" w:eastAsia="MS Mincho" w:hAnsi="Times New Roman"/>
          <w:iCs/>
          <w:u w:val="single"/>
        </w:rPr>
      </w:pPr>
    </w:p>
    <w:p w:rsidR="0078325B" w:rsidRPr="006A1E89" w:rsidRDefault="0078325B" w:rsidP="00634AAE">
      <w:pPr>
        <w:rPr>
          <w:rFonts w:ascii="Times New Roman" w:hAnsi="Times New Roman" w:cs="Times New Roman"/>
        </w:rPr>
      </w:pPr>
      <w:r w:rsidRPr="00756724">
        <w:rPr>
          <w:rFonts w:ascii="Times New Roman" w:hAnsi="Times New Roman" w:cs="Times New Roman"/>
          <w:b/>
          <w:bCs/>
        </w:rPr>
        <w:t xml:space="preserve">Місце </w:t>
      </w:r>
      <w:r w:rsidR="000D4F55" w:rsidRPr="00756724">
        <w:rPr>
          <w:rFonts w:ascii="Times New Roman" w:hAnsi="Times New Roman" w:cs="Times New Roman"/>
          <w:b/>
          <w:bCs/>
        </w:rPr>
        <w:t>поставки</w:t>
      </w:r>
      <w:r w:rsidRPr="00756724">
        <w:rPr>
          <w:rFonts w:ascii="Times New Roman" w:hAnsi="Times New Roman" w:cs="Times New Roman"/>
          <w:b/>
          <w:bCs/>
        </w:rPr>
        <w:t>:</w:t>
      </w:r>
      <w:r w:rsidRPr="006A1E89">
        <w:rPr>
          <w:rFonts w:ascii="Times New Roman" w:hAnsi="Times New Roman" w:cs="Times New Roman"/>
        </w:rPr>
        <w:t xml:space="preserve"> </w:t>
      </w:r>
      <w:smartTag w:uri="urn:schemas-microsoft-com:office:smarttags" w:element="metricconverter">
        <w:smartTagPr>
          <w:attr w:name="ProductID" w:val="25030, м"/>
        </w:smartTagPr>
        <w:r w:rsidRPr="006A1E89">
          <w:rPr>
            <w:rFonts w:ascii="Times New Roman" w:hAnsi="Times New Roman" w:cs="Times New Roman"/>
          </w:rPr>
          <w:t>25030, м</w:t>
        </w:r>
      </w:smartTag>
      <w:r w:rsidRPr="006A1E89">
        <w:rPr>
          <w:rFonts w:ascii="Times New Roman" w:hAnsi="Times New Roman" w:cs="Times New Roman"/>
        </w:rPr>
        <w:t>. Кропивницький, вул. Вокзальна, 58</w:t>
      </w:r>
      <w:r w:rsidR="004852CA">
        <w:rPr>
          <w:rFonts w:ascii="Times New Roman" w:hAnsi="Times New Roman" w:cs="Times New Roman"/>
        </w:rPr>
        <w:t>.</w:t>
      </w:r>
    </w:p>
    <w:p w:rsidR="0078325B" w:rsidRPr="006A1E89" w:rsidRDefault="0078325B" w:rsidP="00634AAE">
      <w:pPr>
        <w:rPr>
          <w:rFonts w:ascii="Times New Roman" w:hAnsi="Times New Roman" w:cs="Times New Roman"/>
        </w:rPr>
      </w:pPr>
      <w:bookmarkStart w:id="0" w:name="_GoBack"/>
      <w:r w:rsidRPr="00756724">
        <w:rPr>
          <w:rFonts w:ascii="Times New Roman" w:hAnsi="Times New Roman" w:cs="Times New Roman"/>
          <w:b/>
          <w:bCs/>
        </w:rPr>
        <w:t xml:space="preserve">Строк </w:t>
      </w:r>
      <w:r w:rsidR="009B37AA" w:rsidRPr="00756724">
        <w:rPr>
          <w:rFonts w:ascii="Times New Roman" w:hAnsi="Times New Roman" w:cs="Times New Roman"/>
          <w:b/>
          <w:bCs/>
        </w:rPr>
        <w:t>поставки товару</w:t>
      </w:r>
      <w:r w:rsidRPr="00756724">
        <w:rPr>
          <w:rFonts w:ascii="Times New Roman" w:hAnsi="Times New Roman" w:cs="Times New Roman"/>
          <w:b/>
          <w:bCs/>
        </w:rPr>
        <w:t>:</w:t>
      </w:r>
      <w:r w:rsidRPr="006A1E89">
        <w:rPr>
          <w:rFonts w:ascii="Times New Roman" w:hAnsi="Times New Roman" w:cs="Times New Roman"/>
        </w:rPr>
        <w:t xml:space="preserve"> </w:t>
      </w:r>
      <w:bookmarkEnd w:id="0"/>
      <w:r w:rsidRPr="006A1E89">
        <w:rPr>
          <w:rFonts w:ascii="Times New Roman" w:hAnsi="Times New Roman" w:cs="Times New Roman"/>
        </w:rPr>
        <w:t xml:space="preserve">до </w:t>
      </w:r>
      <w:r w:rsidR="00260D10">
        <w:rPr>
          <w:rFonts w:ascii="Times New Roman" w:hAnsi="Times New Roman" w:cs="Times New Roman"/>
        </w:rPr>
        <w:t>20</w:t>
      </w:r>
      <w:r w:rsidRPr="006A1E89">
        <w:rPr>
          <w:rFonts w:ascii="Times New Roman" w:hAnsi="Times New Roman" w:cs="Times New Roman"/>
        </w:rPr>
        <w:t>.12.202</w:t>
      </w:r>
      <w:r w:rsidR="00260D10">
        <w:rPr>
          <w:rFonts w:ascii="Times New Roman" w:hAnsi="Times New Roman" w:cs="Times New Roman"/>
        </w:rPr>
        <w:t>5</w:t>
      </w:r>
      <w:r w:rsidRPr="006A1E89">
        <w:rPr>
          <w:rFonts w:ascii="Times New Roman" w:hAnsi="Times New Roman" w:cs="Times New Roman"/>
        </w:rPr>
        <w:t>.</w:t>
      </w:r>
    </w:p>
    <w:p w:rsidR="006A1E89" w:rsidRDefault="006A1E89"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6A1E89" w:rsidRDefault="006A1E89"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мінімального кроку пониження ціни під час електронного аукціону</w:t>
      </w:r>
      <w:r w:rsidRPr="006A1E89">
        <w:rPr>
          <w:rFonts w:ascii="Times New Roman" w:hAnsi="Times New Roman" w:cs="Times New Roman"/>
        </w:rPr>
        <w:t>: </w:t>
      </w:r>
      <w:r w:rsidR="004852CA">
        <w:rPr>
          <w:rFonts w:ascii="Times New Roman" w:hAnsi="Times New Roman" w:cs="Times New Roman"/>
        </w:rPr>
        <w:t>2 499,75</w:t>
      </w:r>
      <w:r w:rsidRPr="006A1E89">
        <w:rPr>
          <w:rFonts w:ascii="Times New Roman" w:hAnsi="Times New Roman" w:cs="Times New Roman"/>
        </w:rPr>
        <w:t xml:space="preserve"> грн.  - 0,5% очікуваної вартості закупівлі.</w:t>
      </w:r>
    </w:p>
    <w:p w:rsidR="00CF4B87" w:rsidRPr="006A1E89" w:rsidRDefault="00CF4B87" w:rsidP="00634AAE">
      <w:pPr>
        <w:jc w:val="both"/>
        <w:rPr>
          <w:rFonts w:ascii="Times New Roman" w:hAnsi="Times New Roman" w:cs="Times New Roman"/>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A70630" w:rsidRDefault="00A70630" w:rsidP="00634AAE">
      <w:pPr>
        <w:jc w:val="both"/>
        <w:rPr>
          <w:rFonts w:ascii="Times New Roman" w:hAnsi="Times New Roman" w:cs="Times New Roman"/>
          <w:b/>
          <w:bCs/>
        </w:rPr>
      </w:pPr>
    </w:p>
    <w:p w:rsidR="001F4405" w:rsidRDefault="001F4405" w:rsidP="00634AAE">
      <w:pPr>
        <w:jc w:val="both"/>
        <w:rPr>
          <w:rFonts w:ascii="Times New Roman" w:hAnsi="Times New Roman" w:cs="Times New Roman"/>
          <w:b/>
          <w:bCs/>
        </w:rPr>
      </w:pPr>
    </w:p>
    <w:p w:rsidR="001F4405" w:rsidRDefault="001F4405"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w:t>
      </w:r>
      <w:proofErr w:type="spellStart"/>
      <w:r w:rsidRPr="006A1E89">
        <w:rPr>
          <w:rFonts w:ascii="Times New Roman" w:hAnsi="Times New Roman" w:cs="Times New Roman"/>
          <w:b/>
          <w:bCs/>
        </w:rPr>
        <w:t>закупівель</w:t>
      </w:r>
      <w:proofErr w:type="spellEnd"/>
      <w:r w:rsidRPr="006A1E89">
        <w:rPr>
          <w:rFonts w:ascii="Times New Roman" w:hAnsi="Times New Roman" w:cs="Times New Roman"/>
          <w:b/>
          <w:bCs/>
        </w:rPr>
        <w:t xml:space="preserve"> </w:t>
      </w:r>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p w:rsidR="00CF4B87" w:rsidRPr="006A1E89" w:rsidRDefault="00CF4B87" w:rsidP="00634AAE">
      <w:pPr>
        <w:rPr>
          <w:rFonts w:ascii="Times New Roman" w:hAnsi="Times New Roman" w:cs="Times New Roman"/>
        </w:rPr>
      </w:pPr>
    </w:p>
    <w:sectPr w:rsidR="00CF4B87" w:rsidRPr="006A1E89" w:rsidSect="00A70630">
      <w:pgSz w:w="11900" w:h="16840"/>
      <w:pgMar w:top="851" w:right="540" w:bottom="709"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5561" w:rsidRDefault="00055561">
      <w:r>
        <w:separator/>
      </w:r>
    </w:p>
  </w:endnote>
  <w:endnote w:type="continuationSeparator" w:id="0">
    <w:p w:rsidR="00055561" w:rsidRDefault="0005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5561" w:rsidRDefault="00055561"/>
  </w:footnote>
  <w:footnote w:type="continuationSeparator" w:id="0">
    <w:p w:rsidR="00055561" w:rsidRDefault="00055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84C98"/>
    <w:multiLevelType w:val="multilevel"/>
    <w:tmpl w:val="2000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91749"/>
    <w:multiLevelType w:val="hybridMultilevel"/>
    <w:tmpl w:val="DD76952E"/>
    <w:lvl w:ilvl="0" w:tplc="B0CAE6CC">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3"/>
  </w:num>
  <w:num w:numId="2">
    <w:abstractNumId w:val="0"/>
  </w:num>
  <w:num w:numId="3">
    <w:abstractNumId w:val="4"/>
  </w:num>
  <w:num w:numId="4">
    <w:abstractNumId w:val="4"/>
    <w:lvlOverride w:ilvl="0">
      <w:startOverride w:val="1"/>
    </w:lvlOverride>
  </w:num>
  <w:num w:numId="5">
    <w:abstractNumId w:val="4"/>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55561"/>
    <w:rsid w:val="000D4F55"/>
    <w:rsid w:val="0010648D"/>
    <w:rsid w:val="0016586A"/>
    <w:rsid w:val="001F4405"/>
    <w:rsid w:val="002273C5"/>
    <w:rsid w:val="00260D10"/>
    <w:rsid w:val="0026268B"/>
    <w:rsid w:val="003177C4"/>
    <w:rsid w:val="00422AD3"/>
    <w:rsid w:val="004852CA"/>
    <w:rsid w:val="004927FF"/>
    <w:rsid w:val="004A75C4"/>
    <w:rsid w:val="004E6465"/>
    <w:rsid w:val="00531E72"/>
    <w:rsid w:val="005F1454"/>
    <w:rsid w:val="00634AAE"/>
    <w:rsid w:val="00653211"/>
    <w:rsid w:val="00683B9D"/>
    <w:rsid w:val="006A1E89"/>
    <w:rsid w:val="006A3A89"/>
    <w:rsid w:val="006B6193"/>
    <w:rsid w:val="006D1C5F"/>
    <w:rsid w:val="006F517E"/>
    <w:rsid w:val="0071700D"/>
    <w:rsid w:val="0072233C"/>
    <w:rsid w:val="0073120F"/>
    <w:rsid w:val="00742D23"/>
    <w:rsid w:val="00756724"/>
    <w:rsid w:val="0076172A"/>
    <w:rsid w:val="0078325B"/>
    <w:rsid w:val="00857581"/>
    <w:rsid w:val="0086171C"/>
    <w:rsid w:val="008A4A7F"/>
    <w:rsid w:val="00901281"/>
    <w:rsid w:val="00910479"/>
    <w:rsid w:val="00911753"/>
    <w:rsid w:val="009165F0"/>
    <w:rsid w:val="009537C5"/>
    <w:rsid w:val="0097737F"/>
    <w:rsid w:val="009B37AA"/>
    <w:rsid w:val="00A62E22"/>
    <w:rsid w:val="00A70630"/>
    <w:rsid w:val="00BE44F9"/>
    <w:rsid w:val="00C15564"/>
    <w:rsid w:val="00C52949"/>
    <w:rsid w:val="00CB6363"/>
    <w:rsid w:val="00CF4B87"/>
    <w:rsid w:val="00D46EC9"/>
    <w:rsid w:val="00DD6DD1"/>
    <w:rsid w:val="00DE2E4F"/>
    <w:rsid w:val="00DF2884"/>
    <w:rsid w:val="00E71036"/>
    <w:rsid w:val="00E71812"/>
    <w:rsid w:val="00E97CFF"/>
    <w:rsid w:val="00EA56A1"/>
    <w:rsid w:val="00EE4417"/>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9AA7D6"/>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styleId="a9">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
    <w:link w:val="aa"/>
    <w:uiPriority w:val="34"/>
    <w:qFormat/>
    <w:rsid w:val="009B37AA"/>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9"/>
    <w:uiPriority w:val="34"/>
    <w:qFormat/>
    <w:rsid w:val="009B37AA"/>
    <w:rPr>
      <w:rFonts w:ascii="Calibri" w:eastAsia="Calibri" w:hAnsi="Calibri" w:cs="Times New Roman"/>
      <w:sz w:val="22"/>
      <w:szCs w:val="22"/>
      <w:lang w:val="ru-RU" w:eastAsia="en-US" w:bidi="ar-SA"/>
    </w:rPr>
  </w:style>
  <w:style w:type="paragraph" w:customStyle="1" w:styleId="search-previewtext">
    <w:name w:val="search-preview__text"/>
    <w:basedOn w:val="a"/>
    <w:rsid w:val="001F4405"/>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b">
    <w:name w:val="Table Grid"/>
    <w:basedOn w:val="a1"/>
    <w:uiPriority w:val="59"/>
    <w:rsid w:val="00634AAE"/>
    <w:pPr>
      <w:widowControl/>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Основной текст таблиц,в таблице,таблицы,в таблицах"/>
    <w:basedOn w:val="a"/>
    <w:link w:val="ad"/>
    <w:uiPriority w:val="99"/>
    <w:rsid w:val="004852CA"/>
    <w:pPr>
      <w:widowControl/>
      <w:jc w:val="both"/>
    </w:pPr>
    <w:rPr>
      <w:rFonts w:ascii="Times New Roman" w:eastAsia="Calibri" w:hAnsi="Times New Roman" w:cs="Times New Roman"/>
      <w:color w:val="00000A"/>
      <w:sz w:val="20"/>
      <w:szCs w:val="20"/>
      <w:lang w:val="ru-RU" w:eastAsia="ru-RU" w:bidi="ar-SA"/>
    </w:rPr>
  </w:style>
  <w:style w:type="character" w:customStyle="1" w:styleId="ad">
    <w:name w:val="Основний текст Знак"/>
    <w:aliases w:val="Основной текст таблиц Знак,в таблице Знак,таблицы Знак,в таблицах Знак"/>
    <w:basedOn w:val="a0"/>
    <w:link w:val="ac"/>
    <w:uiPriority w:val="99"/>
    <w:rsid w:val="004852CA"/>
    <w:rPr>
      <w:rFonts w:ascii="Times New Roman" w:eastAsia="Calibri" w:hAnsi="Times New Roman" w:cs="Times New Roman"/>
      <w:color w:val="00000A"/>
      <w:sz w:val="20"/>
      <w:szCs w:val="20"/>
      <w:lang w:val="ru-RU" w:eastAsia="ru-RU" w:bidi="ar-SA"/>
    </w:rPr>
  </w:style>
  <w:style w:type="character" w:customStyle="1" w:styleId="ae">
    <w:name w:val="Інше_"/>
    <w:basedOn w:val="a0"/>
    <w:link w:val="af"/>
    <w:locked/>
    <w:rsid w:val="004852CA"/>
    <w:rPr>
      <w:rFonts w:ascii="Times New Roman" w:eastAsia="Times New Roman" w:hAnsi="Times New Roman"/>
      <w:lang w:val="en-US"/>
    </w:rPr>
  </w:style>
  <w:style w:type="paragraph" w:customStyle="1" w:styleId="af">
    <w:name w:val="Інше"/>
    <w:basedOn w:val="a"/>
    <w:link w:val="ae"/>
    <w:rsid w:val="004852CA"/>
    <w:rPr>
      <w:rFonts w:ascii="Times New Roman" w:eastAsia="Times New Roman" w:hAnsi="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2746</Words>
  <Characters>1566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15</cp:revision>
  <cp:lastPrinted>2025-10-27T14:14:00Z</cp:lastPrinted>
  <dcterms:created xsi:type="dcterms:W3CDTF">2023-12-25T13:42:00Z</dcterms:created>
  <dcterms:modified xsi:type="dcterms:W3CDTF">2025-10-27T14:16:00Z</dcterms:modified>
</cp:coreProperties>
</file>