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4E88" w:rsidRPr="004B00DE" w:rsidRDefault="00EF4E88" w:rsidP="00DA2B95">
      <w:pPr>
        <w:pStyle w:val="1"/>
        <w:shd w:val="clear" w:color="auto" w:fill="auto"/>
        <w:jc w:val="center"/>
        <w:rPr>
          <w:b/>
          <w:bCs/>
        </w:rPr>
      </w:pPr>
      <w:r w:rsidRPr="004B00DE">
        <w:rPr>
          <w:b/>
          <w:bCs/>
        </w:rPr>
        <w:t>КІРОВОГРАДСЬКИЙ НАУКОВО-ДОСЛІДНИЙ</w:t>
      </w:r>
    </w:p>
    <w:p w:rsidR="00653211" w:rsidRPr="004B00DE" w:rsidRDefault="00EF4E88" w:rsidP="00DA2B95">
      <w:pPr>
        <w:pStyle w:val="1"/>
        <w:shd w:val="clear" w:color="auto" w:fill="auto"/>
        <w:jc w:val="center"/>
      </w:pPr>
      <w:r w:rsidRPr="004B00DE">
        <w:rPr>
          <w:b/>
          <w:bCs/>
        </w:rPr>
        <w:t>ЕКСПЕРТНО-КРИМІНАЛІСТИЧНИЙ ЦЕНТР МВС УКРАЇНИ</w:t>
      </w:r>
    </w:p>
    <w:p w:rsidR="00EF4E88" w:rsidRPr="004B00DE" w:rsidRDefault="00EF4E88" w:rsidP="00DA2B95">
      <w:pPr>
        <w:pStyle w:val="1"/>
        <w:shd w:val="clear" w:color="auto" w:fill="auto"/>
        <w:jc w:val="center"/>
        <w:rPr>
          <w:b/>
          <w:bCs/>
        </w:rPr>
      </w:pPr>
    </w:p>
    <w:p w:rsidR="00DA2B95" w:rsidRPr="004B00DE" w:rsidRDefault="00DA2B95" w:rsidP="00DA2B95">
      <w:pPr>
        <w:pStyle w:val="1"/>
        <w:shd w:val="clear" w:color="auto" w:fill="auto"/>
        <w:jc w:val="center"/>
      </w:pPr>
      <w:r w:rsidRPr="004B00DE">
        <w:rPr>
          <w:b/>
          <w:bCs/>
        </w:rPr>
        <w:t>ОБҐРУНТУВАННЯ</w:t>
      </w:r>
    </w:p>
    <w:p w:rsidR="00DA2B95" w:rsidRPr="004B00DE" w:rsidRDefault="00DA2B95" w:rsidP="00DA2B95">
      <w:pPr>
        <w:jc w:val="center"/>
        <w:rPr>
          <w:rFonts w:ascii="Times New Roman" w:hAnsi="Times New Roman" w:cs="Times New Roman"/>
          <w:b/>
          <w:bCs/>
          <w:sz w:val="22"/>
          <w:szCs w:val="22"/>
        </w:rPr>
      </w:pPr>
      <w:r w:rsidRPr="004B00DE">
        <w:rPr>
          <w:rFonts w:ascii="Times New Roman" w:hAnsi="Times New Roman" w:cs="Times New Roman"/>
          <w:b/>
          <w:bCs/>
          <w:sz w:val="22"/>
          <w:szCs w:val="22"/>
        </w:rPr>
        <w:t xml:space="preserve">технічних </w:t>
      </w:r>
      <w:r w:rsidRPr="004B00DE">
        <w:rPr>
          <w:rFonts w:ascii="Times New Roman" w:hAnsi="Times New Roman" w:cs="Times New Roman"/>
          <w:b/>
          <w:bCs/>
          <w:sz w:val="22"/>
          <w:szCs w:val="22"/>
          <w:lang w:eastAsia="ru-RU" w:bidi="ru-RU"/>
        </w:rPr>
        <w:t xml:space="preserve">та </w:t>
      </w:r>
      <w:r w:rsidRPr="004B00DE">
        <w:rPr>
          <w:rFonts w:ascii="Times New Roman" w:hAnsi="Times New Roman" w:cs="Times New Roman"/>
          <w:b/>
          <w:bCs/>
          <w:sz w:val="22"/>
          <w:szCs w:val="22"/>
        </w:rPr>
        <w:t xml:space="preserve">якісних </w:t>
      </w:r>
      <w:r w:rsidRPr="004B00DE">
        <w:rPr>
          <w:rFonts w:ascii="Times New Roman" w:hAnsi="Times New Roman" w:cs="Times New Roman"/>
          <w:b/>
          <w:bCs/>
          <w:sz w:val="22"/>
          <w:szCs w:val="22"/>
          <w:lang w:eastAsia="ru-RU" w:bidi="ru-RU"/>
        </w:rPr>
        <w:t xml:space="preserve">характеристик </w:t>
      </w:r>
      <w:r w:rsidRPr="004B00DE">
        <w:rPr>
          <w:rFonts w:ascii="Times New Roman" w:hAnsi="Times New Roman" w:cs="Times New Roman"/>
          <w:b/>
          <w:bCs/>
          <w:sz w:val="22"/>
          <w:szCs w:val="22"/>
        </w:rPr>
        <w:t>закупівлі,</w:t>
      </w:r>
    </w:p>
    <w:p w:rsidR="00DA2B95" w:rsidRPr="004B00DE" w:rsidRDefault="00DA2B95" w:rsidP="00DA2B95">
      <w:pPr>
        <w:jc w:val="center"/>
        <w:rPr>
          <w:rFonts w:ascii="Times New Roman" w:hAnsi="Times New Roman" w:cs="Times New Roman"/>
          <w:b/>
          <w:bCs/>
          <w:sz w:val="22"/>
          <w:szCs w:val="22"/>
          <w:lang w:eastAsia="ru-RU" w:bidi="ru-RU"/>
        </w:rPr>
      </w:pPr>
      <w:r w:rsidRPr="004B00DE">
        <w:rPr>
          <w:rFonts w:ascii="Times New Roman" w:hAnsi="Times New Roman" w:cs="Times New Roman"/>
          <w:b/>
          <w:bCs/>
          <w:sz w:val="22"/>
          <w:szCs w:val="22"/>
        </w:rPr>
        <w:t xml:space="preserve">розміру </w:t>
      </w:r>
      <w:r w:rsidRPr="004B00DE">
        <w:rPr>
          <w:rFonts w:ascii="Times New Roman" w:hAnsi="Times New Roman" w:cs="Times New Roman"/>
          <w:b/>
          <w:bCs/>
          <w:sz w:val="22"/>
          <w:szCs w:val="22"/>
          <w:lang w:eastAsia="ru-RU" w:bidi="ru-RU"/>
        </w:rPr>
        <w:t>бюджетного призначення,</w:t>
      </w:r>
    </w:p>
    <w:p w:rsidR="00242454" w:rsidRPr="004B00DE" w:rsidRDefault="00DA2B95" w:rsidP="00DA2B95">
      <w:pPr>
        <w:jc w:val="center"/>
        <w:rPr>
          <w:rFonts w:ascii="Times New Roman" w:eastAsia="Times New Roman" w:hAnsi="Times New Roman" w:cs="Times New Roman"/>
          <w:b/>
          <w:bCs/>
          <w:iCs/>
          <w:sz w:val="22"/>
          <w:szCs w:val="22"/>
        </w:rPr>
      </w:pPr>
      <w:r w:rsidRPr="004B00DE">
        <w:rPr>
          <w:rFonts w:ascii="Times New Roman" w:hAnsi="Times New Roman" w:cs="Times New Roman"/>
          <w:b/>
          <w:bCs/>
          <w:sz w:val="22"/>
          <w:szCs w:val="22"/>
        </w:rPr>
        <w:t xml:space="preserve">очікуваної вартості </w:t>
      </w:r>
      <w:r w:rsidRPr="004B00DE">
        <w:rPr>
          <w:rFonts w:ascii="Times New Roman" w:hAnsi="Times New Roman" w:cs="Times New Roman"/>
          <w:b/>
          <w:bCs/>
          <w:sz w:val="22"/>
          <w:szCs w:val="22"/>
          <w:lang w:eastAsia="ru-RU" w:bidi="ru-RU"/>
        </w:rPr>
        <w:t xml:space="preserve">предмета </w:t>
      </w:r>
      <w:r w:rsidRPr="004B00DE">
        <w:rPr>
          <w:rFonts w:ascii="Times New Roman" w:hAnsi="Times New Roman" w:cs="Times New Roman"/>
          <w:b/>
          <w:bCs/>
          <w:sz w:val="22"/>
          <w:szCs w:val="22"/>
        </w:rPr>
        <w:t>закупівлі</w:t>
      </w:r>
      <w:r w:rsidR="00242454" w:rsidRPr="004B00DE">
        <w:rPr>
          <w:rFonts w:ascii="Times New Roman" w:eastAsia="Times New Roman" w:hAnsi="Times New Roman" w:cs="Times New Roman"/>
          <w:b/>
          <w:bCs/>
          <w:kern w:val="36"/>
          <w:sz w:val="22"/>
          <w:szCs w:val="22"/>
        </w:rPr>
        <w:t xml:space="preserve"> «</w:t>
      </w:r>
      <w:r w:rsidR="00242454" w:rsidRPr="004B00DE">
        <w:rPr>
          <w:rFonts w:ascii="Times New Roman" w:eastAsia="Times New Roman" w:hAnsi="Times New Roman" w:cs="Times New Roman"/>
          <w:b/>
          <w:bCs/>
          <w:iCs/>
          <w:sz w:val="22"/>
          <w:szCs w:val="22"/>
        </w:rPr>
        <w:t>Електричної енергії»</w:t>
      </w:r>
    </w:p>
    <w:p w:rsidR="00EF4E88" w:rsidRPr="004B00DE" w:rsidRDefault="00EF4E88" w:rsidP="00DA2B95">
      <w:pPr>
        <w:pStyle w:val="1"/>
        <w:shd w:val="clear" w:color="auto" w:fill="auto"/>
        <w:jc w:val="both"/>
        <w:rPr>
          <w:b/>
          <w:bCs/>
        </w:rPr>
      </w:pPr>
    </w:p>
    <w:p w:rsidR="00653211" w:rsidRPr="004B00DE" w:rsidRDefault="00DE2E4F" w:rsidP="00DA2B95">
      <w:pPr>
        <w:pStyle w:val="1"/>
        <w:shd w:val="clear" w:color="auto" w:fill="auto"/>
        <w:jc w:val="both"/>
        <w:rPr>
          <w:bCs/>
        </w:rPr>
      </w:pPr>
      <w:r w:rsidRPr="004B00DE">
        <w:rPr>
          <w:b/>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найменування замовника</w:t>
      </w:r>
      <w:r w:rsidRPr="004B00DE">
        <w:rPr>
          <w:bCs/>
        </w:rPr>
        <w:t xml:space="preserve">: </w:t>
      </w:r>
      <w:r w:rsidR="00EF4E88" w:rsidRPr="004B00DE">
        <w:rPr>
          <w:bCs/>
        </w:rPr>
        <w:t>Кіровоградський науково-дослідний експертно-криміналістичний центр МВС України</w:t>
      </w:r>
    </w:p>
    <w:p w:rsidR="00683B9D" w:rsidRPr="004B00DE" w:rsidRDefault="00DE2E4F" w:rsidP="00DA2B95">
      <w:pPr>
        <w:pStyle w:val="1"/>
        <w:shd w:val="clear" w:color="auto" w:fill="auto"/>
        <w:jc w:val="both"/>
        <w:rPr>
          <w:bCs/>
        </w:rPr>
      </w:pPr>
      <w:r w:rsidRPr="004B00DE">
        <w:rPr>
          <w:bCs/>
        </w:rPr>
        <w:t xml:space="preserve">місцезнаходження замовника: </w:t>
      </w:r>
      <w:r w:rsidR="00EF4E88" w:rsidRPr="004B00DE">
        <w:rPr>
          <w:bCs/>
        </w:rPr>
        <w:t>25030</w:t>
      </w:r>
      <w:r w:rsidRPr="004B00DE">
        <w:rPr>
          <w:bCs/>
        </w:rPr>
        <w:t xml:space="preserve">, Україна, </w:t>
      </w:r>
      <w:r w:rsidR="00EF4E88" w:rsidRPr="004B00DE">
        <w:rPr>
          <w:bCs/>
        </w:rPr>
        <w:t xml:space="preserve">Кіровоградська </w:t>
      </w:r>
      <w:r w:rsidRPr="004B00DE">
        <w:rPr>
          <w:bCs/>
        </w:rPr>
        <w:t xml:space="preserve">обл., м. </w:t>
      </w:r>
      <w:r w:rsidR="00EF4E88" w:rsidRPr="004B00DE">
        <w:rPr>
          <w:bCs/>
        </w:rPr>
        <w:t>Кропивницький</w:t>
      </w:r>
      <w:r w:rsidRPr="004B00DE">
        <w:rPr>
          <w:bCs/>
        </w:rPr>
        <w:t xml:space="preserve">, вул. </w:t>
      </w:r>
      <w:r w:rsidR="00EF4E88" w:rsidRPr="004B00DE">
        <w:rPr>
          <w:bCs/>
        </w:rPr>
        <w:t>Вокзальна</w:t>
      </w:r>
      <w:r w:rsidRPr="004B00DE">
        <w:rPr>
          <w:bCs/>
        </w:rPr>
        <w:t xml:space="preserve">, буд. </w:t>
      </w:r>
      <w:r w:rsidR="00683B9D" w:rsidRPr="004B00DE">
        <w:rPr>
          <w:bCs/>
        </w:rPr>
        <w:t>58</w:t>
      </w:r>
    </w:p>
    <w:p w:rsidR="00653211" w:rsidRPr="004B00DE" w:rsidRDefault="00DE2E4F" w:rsidP="00DA2B95">
      <w:pPr>
        <w:pStyle w:val="1"/>
        <w:shd w:val="clear" w:color="auto" w:fill="auto"/>
        <w:jc w:val="both"/>
        <w:rPr>
          <w:bCs/>
        </w:rPr>
      </w:pPr>
      <w:r w:rsidRPr="004B00DE">
        <w:rPr>
          <w:bCs/>
        </w:rPr>
        <w:t xml:space="preserve">ідентифікаційний код </w:t>
      </w:r>
      <w:r w:rsidR="00683B9D" w:rsidRPr="004B00DE">
        <w:rPr>
          <w:bCs/>
        </w:rPr>
        <w:t>ЄДРПОУ</w:t>
      </w:r>
      <w:r w:rsidRPr="004B00DE">
        <w:rPr>
          <w:bCs/>
        </w:rPr>
        <w:t xml:space="preserve">: </w:t>
      </w:r>
      <w:r w:rsidR="00683B9D" w:rsidRPr="004B00DE">
        <w:rPr>
          <w:bCs/>
        </w:rPr>
        <w:t>25575003</w:t>
      </w:r>
    </w:p>
    <w:p w:rsidR="00683B9D" w:rsidRPr="004B00DE" w:rsidRDefault="00DE2E4F" w:rsidP="00DA2B95">
      <w:pPr>
        <w:pStyle w:val="a6"/>
        <w:shd w:val="clear" w:color="auto" w:fill="FFFFFF"/>
        <w:spacing w:before="0" w:beforeAutospacing="0" w:after="0" w:afterAutospacing="0"/>
        <w:jc w:val="both"/>
        <w:rPr>
          <w:bCs/>
          <w:sz w:val="22"/>
          <w:szCs w:val="22"/>
        </w:rPr>
      </w:pPr>
      <w:r w:rsidRPr="004B00DE">
        <w:rPr>
          <w:bCs/>
          <w:sz w:val="22"/>
          <w:szCs w:val="22"/>
        </w:rPr>
        <w:t xml:space="preserve">категорія замовника: </w:t>
      </w:r>
      <w:r w:rsidR="00683B9D" w:rsidRPr="004B00DE">
        <w:rPr>
          <w:bCs/>
          <w:sz w:val="22"/>
          <w:szCs w:val="22"/>
        </w:rPr>
        <w:t>юридична особа, яка забезпечує потреби держави або територіальної громади</w:t>
      </w:r>
    </w:p>
    <w:p w:rsidR="00653211" w:rsidRPr="004B00DE" w:rsidRDefault="00DE2E4F" w:rsidP="00DA2B95">
      <w:pPr>
        <w:pStyle w:val="a6"/>
        <w:shd w:val="clear" w:color="auto" w:fill="FFFFFF"/>
        <w:spacing w:before="0" w:beforeAutospacing="0" w:after="0" w:afterAutospacing="0"/>
        <w:jc w:val="both"/>
        <w:rPr>
          <w:bCs/>
          <w:sz w:val="22"/>
          <w:szCs w:val="22"/>
        </w:rPr>
      </w:pPr>
      <w:r w:rsidRPr="004B00DE">
        <w:rPr>
          <w:b/>
          <w:sz w:val="22"/>
          <w:szCs w:val="22"/>
        </w:rPr>
        <w:t>Назва предмета закупівлі із зазначенням коду за Єдиним закупівельним словником</w:t>
      </w:r>
      <w:r w:rsidRPr="004B00DE">
        <w:rPr>
          <w:bCs/>
          <w:sz w:val="22"/>
          <w:szCs w:val="22"/>
        </w:rPr>
        <w:t xml:space="preserve">: </w:t>
      </w:r>
      <w:r w:rsidR="00242454" w:rsidRPr="004B00DE">
        <w:rPr>
          <w:bCs/>
          <w:sz w:val="22"/>
          <w:szCs w:val="22"/>
        </w:rPr>
        <w:t>Електрична енергія</w:t>
      </w:r>
      <w:r w:rsidRPr="004B00DE">
        <w:rPr>
          <w:bCs/>
          <w:sz w:val="22"/>
          <w:szCs w:val="22"/>
        </w:rPr>
        <w:t xml:space="preserve">, згідно з кодом CPV за ДК 021:2015 - </w:t>
      </w:r>
      <w:r w:rsidR="00242454" w:rsidRPr="004B00DE">
        <w:rPr>
          <w:bCs/>
          <w:sz w:val="22"/>
          <w:szCs w:val="22"/>
        </w:rPr>
        <w:t>09310000-5 – Електрична енергія.</w:t>
      </w:r>
    </w:p>
    <w:p w:rsidR="00683B9D" w:rsidRPr="004B00DE" w:rsidRDefault="00DE2E4F" w:rsidP="00DA2B95">
      <w:pPr>
        <w:pStyle w:val="1"/>
        <w:shd w:val="clear" w:color="auto" w:fill="auto"/>
        <w:jc w:val="both"/>
        <w:rPr>
          <w:bCs/>
        </w:rPr>
      </w:pPr>
      <w:r w:rsidRPr="004B00DE">
        <w:rPr>
          <w:b/>
        </w:rPr>
        <w:t>Вид та ідентифікатор процедури закупівлі</w:t>
      </w:r>
      <w:r w:rsidRPr="004B00DE">
        <w:rPr>
          <w:bCs/>
        </w:rPr>
        <w:t xml:space="preserve">: </w:t>
      </w:r>
      <w:r w:rsidR="00DF2884" w:rsidRPr="004B00DE">
        <w:rPr>
          <w:bCs/>
        </w:rPr>
        <w:t>в</w:t>
      </w:r>
      <w:r w:rsidRPr="004B00DE">
        <w:rPr>
          <w:bCs/>
        </w:rPr>
        <w:t xml:space="preserve">ідкриті торги з особливостями, </w:t>
      </w:r>
      <w:r w:rsidR="00D02A71" w:rsidRPr="00D02A71">
        <w:rPr>
          <w:bCs/>
        </w:rPr>
        <w:t>UA-2025-12-15-017733-a</w:t>
      </w:r>
    </w:p>
    <w:p w:rsidR="00653211" w:rsidRPr="004B00DE" w:rsidRDefault="00DE2E4F" w:rsidP="00DA2B95">
      <w:pPr>
        <w:pStyle w:val="1"/>
        <w:shd w:val="clear" w:color="auto" w:fill="auto"/>
        <w:jc w:val="both"/>
        <w:rPr>
          <w:bCs/>
        </w:rPr>
      </w:pPr>
      <w:r w:rsidRPr="004B00DE">
        <w:rPr>
          <w:b/>
        </w:rPr>
        <w:t>Обсяг закупівлі</w:t>
      </w:r>
      <w:r w:rsidRPr="004B00DE">
        <w:rPr>
          <w:bCs/>
        </w:rPr>
        <w:t xml:space="preserve">: </w:t>
      </w:r>
      <w:r w:rsidR="00067C02" w:rsidRPr="004B00DE">
        <w:rPr>
          <w:bCs/>
        </w:rPr>
        <w:t>110 000</w:t>
      </w:r>
      <w:r w:rsidR="00242454" w:rsidRPr="004B00DE">
        <w:rPr>
          <w:bCs/>
        </w:rPr>
        <w:t> 000 кВт*год</w:t>
      </w:r>
    </w:p>
    <w:p w:rsidR="00653211" w:rsidRPr="004B00DE" w:rsidRDefault="00DE2E4F" w:rsidP="00DA2B95">
      <w:pPr>
        <w:pStyle w:val="1"/>
        <w:shd w:val="clear" w:color="auto" w:fill="auto"/>
        <w:jc w:val="both"/>
        <w:rPr>
          <w:bCs/>
        </w:rPr>
      </w:pPr>
      <w:r w:rsidRPr="004B00DE">
        <w:rPr>
          <w:b/>
        </w:rPr>
        <w:t>Очікувана вартість</w:t>
      </w:r>
      <w:r w:rsidRPr="004B00DE">
        <w:rPr>
          <w:bCs/>
        </w:rPr>
        <w:t xml:space="preserve">: </w:t>
      </w:r>
      <w:r w:rsidR="00626357">
        <w:rPr>
          <w:bCs/>
        </w:rPr>
        <w:t>1 042 800</w:t>
      </w:r>
      <w:r w:rsidR="00067C02" w:rsidRPr="004B00DE">
        <w:rPr>
          <w:bCs/>
        </w:rPr>
        <w:t>,</w:t>
      </w:r>
      <w:r w:rsidRPr="004B00DE">
        <w:rPr>
          <w:bCs/>
        </w:rPr>
        <w:t>00 грн. з ПДВ</w:t>
      </w:r>
    </w:p>
    <w:p w:rsidR="00EF6248" w:rsidRPr="004B00DE" w:rsidRDefault="00DE2E4F" w:rsidP="00DA2B95">
      <w:pPr>
        <w:keepNext/>
        <w:keepLines/>
        <w:contextualSpacing/>
        <w:jc w:val="both"/>
        <w:rPr>
          <w:rFonts w:ascii="Times New Roman" w:eastAsia="Times New Roman" w:hAnsi="Times New Roman" w:cs="Times New Roman"/>
          <w:color w:val="auto"/>
          <w:sz w:val="22"/>
          <w:szCs w:val="22"/>
          <w:lang w:bidi="ar-SA"/>
        </w:rPr>
      </w:pPr>
      <w:r w:rsidRPr="004B00DE">
        <w:rPr>
          <w:rFonts w:ascii="Times New Roman" w:eastAsia="Times New Roman" w:hAnsi="Times New Roman" w:cs="Times New Roman"/>
          <w:b/>
          <w:bCs/>
          <w:color w:val="auto"/>
          <w:sz w:val="22"/>
          <w:szCs w:val="22"/>
          <w:lang w:bidi="ar-SA"/>
        </w:rPr>
        <w:t>Обґрунтування очікуваної вартості предмета закупівлі</w:t>
      </w:r>
      <w:r w:rsidRPr="004B00DE">
        <w:rPr>
          <w:rFonts w:ascii="Times New Roman" w:eastAsia="Times New Roman" w:hAnsi="Times New Roman" w:cs="Times New Roman"/>
          <w:color w:val="auto"/>
          <w:sz w:val="22"/>
          <w:szCs w:val="22"/>
          <w:lang w:bidi="ar-SA"/>
        </w:rPr>
        <w:t xml:space="preserve">: </w:t>
      </w:r>
      <w:r w:rsidR="00EF6248" w:rsidRPr="004B00DE">
        <w:rPr>
          <w:rFonts w:ascii="Times New Roman" w:eastAsia="Times New Roman" w:hAnsi="Times New Roman" w:cs="Times New Roman"/>
          <w:color w:val="auto"/>
          <w:sz w:val="22"/>
          <w:szCs w:val="22"/>
          <w:lang w:bidi="ar-SA"/>
        </w:rPr>
        <w:t>Розрахунок очікуваної вартості здійснювався згідно чинного законодавства включно із затвердженим у встановленому порядку тарифу на послуги з передачі електричної енергії, та без урахуванням вартості послуг з розподілу електричної енергії.</w:t>
      </w:r>
    </w:p>
    <w:p w:rsidR="00EF6248" w:rsidRPr="004B00DE" w:rsidRDefault="00EF6248" w:rsidP="00DA2B95">
      <w:pPr>
        <w:keepNext/>
        <w:keepLines/>
        <w:contextualSpacing/>
        <w:jc w:val="both"/>
        <w:rPr>
          <w:rFonts w:ascii="Times New Roman" w:eastAsia="Times New Roman" w:hAnsi="Times New Roman" w:cs="Times New Roman"/>
          <w:color w:val="auto"/>
          <w:sz w:val="22"/>
          <w:szCs w:val="22"/>
          <w:lang w:bidi="ar-SA"/>
        </w:rPr>
      </w:pPr>
      <w:r w:rsidRPr="004B00DE">
        <w:rPr>
          <w:rFonts w:ascii="Times New Roman" w:eastAsia="Times New Roman" w:hAnsi="Times New Roman" w:cs="Times New Roman"/>
          <w:color w:val="auto"/>
          <w:sz w:val="22"/>
          <w:szCs w:val="22"/>
          <w:lang w:bidi="ar-SA"/>
        </w:rPr>
        <w:t>Загальна сума тендерної закупівлі розраховувалась наступним чином:</w:t>
      </w:r>
    </w:p>
    <w:p w:rsidR="00626357" w:rsidRPr="00474438" w:rsidRDefault="00626357" w:rsidP="00626357">
      <w:pPr>
        <w:rPr>
          <w:rFonts w:ascii="Times New Roman" w:eastAsia="Times New Roman" w:hAnsi="Times New Roman" w:cs="Times New Roman"/>
          <w:sz w:val="22"/>
          <w:szCs w:val="22"/>
        </w:rPr>
      </w:pPr>
      <w:r w:rsidRPr="00474438">
        <w:rPr>
          <w:rFonts w:ascii="Times New Roman" w:hAnsi="Times New Roman" w:cs="Times New Roman"/>
          <w:b/>
          <w:sz w:val="22"/>
          <w:szCs w:val="22"/>
        </w:rPr>
        <w:t>Розрахунок ціни за одиницю товару, здійснюється за формулою: Ц</w:t>
      </w:r>
      <w:r w:rsidRPr="00474438">
        <w:rPr>
          <w:rFonts w:ascii="Times New Roman" w:hAnsi="Times New Roman" w:cs="Times New Roman"/>
          <w:b/>
          <w:sz w:val="22"/>
          <w:szCs w:val="22"/>
          <w:vertAlign w:val="subscript"/>
        </w:rPr>
        <w:t>ф.</w:t>
      </w:r>
      <w:r w:rsidRPr="00474438">
        <w:rPr>
          <w:rFonts w:ascii="Times New Roman" w:hAnsi="Times New Roman" w:cs="Times New Roman"/>
          <w:b/>
          <w:sz w:val="22"/>
          <w:szCs w:val="22"/>
        </w:rPr>
        <w:t xml:space="preserve"> = В/</w:t>
      </w:r>
      <w:r w:rsidRPr="00474438">
        <w:rPr>
          <w:rFonts w:ascii="Times New Roman" w:eastAsia="Times New Roman" w:hAnsi="Times New Roman" w:cs="Times New Roman"/>
          <w:sz w:val="22"/>
          <w:szCs w:val="22"/>
        </w:rPr>
        <w:t xml:space="preserve"> </w:t>
      </w:r>
      <w:r w:rsidRPr="00474438">
        <w:rPr>
          <w:rFonts w:ascii="Times New Roman" w:eastAsia="Times New Roman" w:hAnsi="Times New Roman" w:cs="Times New Roman"/>
          <w:b/>
          <w:sz w:val="22"/>
          <w:szCs w:val="22"/>
        </w:rPr>
        <w:t>Vплан.</w:t>
      </w:r>
    </w:p>
    <w:p w:rsidR="00626357" w:rsidRPr="00474438" w:rsidRDefault="00626357" w:rsidP="00626357">
      <w:pPr>
        <w:spacing w:line="276" w:lineRule="auto"/>
        <w:ind w:firstLine="567"/>
        <w:jc w:val="both"/>
        <w:rPr>
          <w:rFonts w:ascii="Times New Roman" w:hAnsi="Times New Roman" w:cs="Times New Roman"/>
          <w:sz w:val="22"/>
          <w:szCs w:val="22"/>
        </w:rPr>
      </w:pPr>
      <w:r w:rsidRPr="00474438">
        <w:rPr>
          <w:rFonts w:ascii="Times New Roman" w:hAnsi="Times New Roman" w:cs="Times New Roman"/>
          <w:b/>
          <w:sz w:val="22"/>
          <w:szCs w:val="22"/>
        </w:rPr>
        <w:t>В</w:t>
      </w:r>
      <w:r w:rsidRPr="00474438">
        <w:rPr>
          <w:rFonts w:ascii="Times New Roman" w:hAnsi="Times New Roman" w:cs="Times New Roman"/>
          <w:sz w:val="22"/>
          <w:szCs w:val="22"/>
        </w:rPr>
        <w:t xml:space="preserve"> – вартість цінової пропозиції переможця процедури закупівлі, грн. за кВт*год без ПДВ;</w:t>
      </w:r>
    </w:p>
    <w:p w:rsidR="00626357" w:rsidRPr="00474438" w:rsidRDefault="00626357" w:rsidP="00626357">
      <w:pPr>
        <w:spacing w:line="276" w:lineRule="auto"/>
        <w:ind w:firstLine="567"/>
        <w:jc w:val="both"/>
        <w:rPr>
          <w:rFonts w:ascii="Times New Roman" w:hAnsi="Times New Roman" w:cs="Times New Roman"/>
          <w:sz w:val="22"/>
          <w:szCs w:val="22"/>
        </w:rPr>
      </w:pPr>
      <w:r w:rsidRPr="00474438">
        <w:rPr>
          <w:rFonts w:ascii="Times New Roman" w:hAnsi="Times New Roman" w:cs="Times New Roman"/>
          <w:b/>
          <w:sz w:val="22"/>
          <w:szCs w:val="22"/>
        </w:rPr>
        <w:t>V</w:t>
      </w:r>
      <w:r w:rsidRPr="00474438">
        <w:rPr>
          <w:rFonts w:ascii="Times New Roman" w:hAnsi="Times New Roman" w:cs="Times New Roman"/>
          <w:b/>
          <w:sz w:val="22"/>
          <w:szCs w:val="22"/>
          <w:vertAlign w:val="subscript"/>
        </w:rPr>
        <w:t>план</w:t>
      </w:r>
      <w:r w:rsidRPr="00474438">
        <w:rPr>
          <w:rFonts w:ascii="Times New Roman" w:hAnsi="Times New Roman" w:cs="Times New Roman"/>
          <w:sz w:val="22"/>
          <w:szCs w:val="22"/>
          <w:vertAlign w:val="subscript"/>
        </w:rPr>
        <w:t xml:space="preserve">. </w:t>
      </w:r>
      <w:r w:rsidRPr="00474438">
        <w:rPr>
          <w:rFonts w:ascii="Times New Roman" w:hAnsi="Times New Roman" w:cs="Times New Roman"/>
          <w:sz w:val="22"/>
          <w:szCs w:val="22"/>
        </w:rPr>
        <w:t>– кількість, кВт*год.</w:t>
      </w:r>
    </w:p>
    <w:p w:rsidR="00626357" w:rsidRPr="00474438" w:rsidRDefault="00626357" w:rsidP="00626357">
      <w:pPr>
        <w:spacing w:line="276" w:lineRule="auto"/>
        <w:rPr>
          <w:rFonts w:ascii="Times New Roman" w:hAnsi="Times New Roman"/>
          <w:b/>
          <w:sz w:val="22"/>
          <w:szCs w:val="22"/>
        </w:rPr>
      </w:pPr>
      <w:r w:rsidRPr="00474438">
        <w:rPr>
          <w:rFonts w:ascii="Times New Roman" w:eastAsia="Times New Roman" w:hAnsi="Times New Roman" w:cs="Times New Roman"/>
          <w:b/>
          <w:sz w:val="22"/>
          <w:szCs w:val="22"/>
        </w:rPr>
        <w:t xml:space="preserve">Ціна на послуги Постачальника визначається за формулою: </w:t>
      </w:r>
      <w:r w:rsidRPr="00474438">
        <w:rPr>
          <w:rFonts w:ascii="Times New Roman" w:hAnsi="Times New Roman"/>
          <w:b/>
          <w:sz w:val="22"/>
          <w:szCs w:val="22"/>
        </w:rPr>
        <w:t>Ппост. = Цф. - Цзак. – Тпер.</w:t>
      </w:r>
    </w:p>
    <w:p w:rsidR="00626357" w:rsidRPr="00474438" w:rsidRDefault="00626357" w:rsidP="00626357">
      <w:pPr>
        <w:spacing w:line="276" w:lineRule="auto"/>
        <w:ind w:firstLine="567"/>
        <w:jc w:val="both"/>
        <w:rPr>
          <w:rFonts w:ascii="Times New Roman" w:hAnsi="Times New Roman" w:cs="Times New Roman"/>
          <w:sz w:val="22"/>
          <w:szCs w:val="22"/>
        </w:rPr>
      </w:pPr>
      <w:r w:rsidRPr="00474438">
        <w:rPr>
          <w:rFonts w:ascii="Times New Roman" w:hAnsi="Times New Roman" w:cs="Times New Roman"/>
          <w:b/>
          <w:sz w:val="22"/>
          <w:szCs w:val="22"/>
        </w:rPr>
        <w:t>Ц</w:t>
      </w:r>
      <w:r w:rsidRPr="00474438">
        <w:rPr>
          <w:rFonts w:ascii="Times New Roman" w:hAnsi="Times New Roman" w:cs="Times New Roman"/>
          <w:b/>
          <w:sz w:val="22"/>
          <w:szCs w:val="22"/>
          <w:vertAlign w:val="subscript"/>
        </w:rPr>
        <w:t>ф.</w:t>
      </w:r>
      <w:r w:rsidRPr="00474438">
        <w:rPr>
          <w:rFonts w:ascii="Times New Roman" w:hAnsi="Times New Roman" w:cs="Times New Roman"/>
          <w:sz w:val="22"/>
          <w:szCs w:val="22"/>
        </w:rPr>
        <w:t xml:space="preserve"> – ціна за одиницю товару, грн за кВт*год без ПДВ;</w:t>
      </w:r>
    </w:p>
    <w:p w:rsidR="00626357" w:rsidRPr="00474438" w:rsidRDefault="00626357" w:rsidP="00626357">
      <w:pPr>
        <w:spacing w:line="276" w:lineRule="auto"/>
        <w:ind w:firstLine="567"/>
        <w:jc w:val="both"/>
        <w:rPr>
          <w:rFonts w:ascii="Times New Roman" w:hAnsi="Times New Roman" w:cs="Times New Roman"/>
          <w:sz w:val="22"/>
          <w:szCs w:val="22"/>
        </w:rPr>
      </w:pPr>
      <w:r w:rsidRPr="00474438">
        <w:rPr>
          <w:rFonts w:ascii="Times New Roman" w:hAnsi="Times New Roman" w:cs="Times New Roman"/>
          <w:b/>
          <w:sz w:val="22"/>
          <w:szCs w:val="22"/>
        </w:rPr>
        <w:t>Ц</w:t>
      </w:r>
      <w:r w:rsidRPr="00474438">
        <w:rPr>
          <w:rFonts w:ascii="Times New Roman" w:hAnsi="Times New Roman" w:cs="Times New Roman"/>
          <w:b/>
          <w:sz w:val="22"/>
          <w:szCs w:val="22"/>
          <w:vertAlign w:val="subscript"/>
        </w:rPr>
        <w:t xml:space="preserve">зак. </w:t>
      </w:r>
      <w:r w:rsidRPr="00474438">
        <w:rPr>
          <w:rFonts w:ascii="Times New Roman" w:hAnsi="Times New Roman" w:cs="Times New Roman"/>
          <w:sz w:val="22"/>
          <w:szCs w:val="22"/>
        </w:rPr>
        <w:t xml:space="preserve"> </w:t>
      </w:r>
      <w:r w:rsidRPr="00474438">
        <w:rPr>
          <w:sz w:val="22"/>
          <w:szCs w:val="22"/>
        </w:rPr>
        <w:t>– з</w:t>
      </w:r>
      <w:r w:rsidRPr="00474438">
        <w:rPr>
          <w:rFonts w:ascii="Times New Roman" w:eastAsia="Times New Roman" w:hAnsi="Times New Roman" w:cs="Times New Roman"/>
          <w:sz w:val="22"/>
          <w:szCs w:val="22"/>
        </w:rPr>
        <w:t>акупівельна ціна електричної енергії</w:t>
      </w:r>
      <w:r w:rsidRPr="00474438">
        <w:rPr>
          <w:rFonts w:ascii="Times New Roman" w:hAnsi="Times New Roman" w:cs="Times New Roman"/>
          <w:sz w:val="22"/>
          <w:szCs w:val="22"/>
        </w:rPr>
        <w:t xml:space="preserve">, визначається на рівні середньозваженої ціни на </w:t>
      </w:r>
      <w:r w:rsidRPr="00474438">
        <w:rPr>
          <w:rFonts w:ascii="Times New Roman" w:hAnsi="Times New Roman"/>
          <w:sz w:val="22"/>
          <w:szCs w:val="22"/>
        </w:rPr>
        <w:t xml:space="preserve">РДН ОЕС України </w:t>
      </w:r>
      <w:r w:rsidRPr="00474438">
        <w:rPr>
          <w:rFonts w:ascii="Times New Roman" w:hAnsi="Times New Roman" w:cs="Times New Roman"/>
          <w:sz w:val="22"/>
          <w:szCs w:val="22"/>
        </w:rPr>
        <w:t xml:space="preserve">за повний календарний місяць, що передує даті оголошення процедури закупівлі, </w:t>
      </w:r>
      <w:r w:rsidRPr="00474438">
        <w:rPr>
          <w:rFonts w:ascii="Times New Roman" w:hAnsi="Times New Roman"/>
          <w:sz w:val="22"/>
          <w:szCs w:val="22"/>
        </w:rPr>
        <w:t xml:space="preserve">розміщюється на офіційному веб сайті АТ "Оператор ринку", </w:t>
      </w:r>
      <w:r w:rsidRPr="00474438">
        <w:rPr>
          <w:rFonts w:ascii="Times New Roman" w:hAnsi="Times New Roman" w:cs="Times New Roman"/>
          <w:sz w:val="22"/>
          <w:szCs w:val="22"/>
        </w:rPr>
        <w:t>грн за кВт*год без ПДВ;</w:t>
      </w:r>
    </w:p>
    <w:p w:rsidR="00626357" w:rsidRPr="00474438" w:rsidRDefault="00626357" w:rsidP="00626357">
      <w:pPr>
        <w:spacing w:line="276" w:lineRule="auto"/>
        <w:ind w:firstLine="567"/>
        <w:jc w:val="both"/>
        <w:rPr>
          <w:rFonts w:ascii="Times New Roman" w:hAnsi="Times New Roman" w:cs="Times New Roman"/>
          <w:sz w:val="22"/>
          <w:szCs w:val="22"/>
        </w:rPr>
      </w:pPr>
      <w:r w:rsidRPr="00474438">
        <w:rPr>
          <w:rFonts w:ascii="Times New Roman" w:hAnsi="Times New Roman" w:cs="Times New Roman"/>
          <w:b/>
          <w:sz w:val="22"/>
          <w:szCs w:val="22"/>
        </w:rPr>
        <w:t>Т</w:t>
      </w:r>
      <w:r w:rsidRPr="00474438">
        <w:rPr>
          <w:rFonts w:ascii="Times New Roman" w:hAnsi="Times New Roman" w:cs="Times New Roman"/>
          <w:b/>
          <w:sz w:val="22"/>
          <w:szCs w:val="22"/>
          <w:vertAlign w:val="subscript"/>
        </w:rPr>
        <w:t>пер.</w:t>
      </w:r>
      <w:r w:rsidRPr="00474438">
        <w:rPr>
          <w:rFonts w:ascii="Times New Roman" w:hAnsi="Times New Roman" w:cs="Times New Roman"/>
          <w:sz w:val="22"/>
          <w:szCs w:val="22"/>
        </w:rPr>
        <w:t xml:space="preserve"> </w:t>
      </w:r>
      <w:r w:rsidRPr="00474438">
        <w:rPr>
          <w:sz w:val="22"/>
          <w:szCs w:val="22"/>
        </w:rPr>
        <w:t>–</w:t>
      </w:r>
      <w:r w:rsidRPr="00474438">
        <w:rPr>
          <w:rFonts w:ascii="Times New Roman" w:hAnsi="Times New Roman" w:cs="Times New Roman"/>
          <w:sz w:val="22"/>
          <w:szCs w:val="22"/>
        </w:rPr>
        <w:t xml:space="preserve"> тариф на передачу електричної енергії, затверджений Постановою НКРЕКП від 05.12.2025р. № 2009, грн. за кВт*год без ПДВ.  </w:t>
      </w:r>
    </w:p>
    <w:p w:rsidR="00EF6248" w:rsidRPr="00474438" w:rsidRDefault="00626357" w:rsidP="00626357">
      <w:pPr>
        <w:keepNext/>
        <w:keepLines/>
        <w:contextualSpacing/>
        <w:jc w:val="both"/>
        <w:rPr>
          <w:rFonts w:ascii="Times New Roman" w:hAnsi="Times New Roman"/>
          <w:sz w:val="22"/>
          <w:szCs w:val="22"/>
        </w:rPr>
      </w:pPr>
      <w:r w:rsidRPr="00474438">
        <w:rPr>
          <w:rFonts w:ascii="Times New Roman" w:hAnsi="Times New Roman"/>
          <w:b/>
          <w:sz w:val="22"/>
          <w:szCs w:val="22"/>
        </w:rPr>
        <w:t>П</w:t>
      </w:r>
      <w:r w:rsidRPr="00474438">
        <w:rPr>
          <w:rFonts w:ascii="Times New Roman" w:hAnsi="Times New Roman"/>
          <w:b/>
          <w:sz w:val="22"/>
          <w:szCs w:val="22"/>
          <w:vertAlign w:val="subscript"/>
        </w:rPr>
        <w:t>пост</w:t>
      </w:r>
      <w:r w:rsidRPr="00474438">
        <w:rPr>
          <w:rFonts w:ascii="Times New Roman" w:hAnsi="Times New Roman"/>
          <w:sz w:val="22"/>
          <w:szCs w:val="22"/>
        </w:rPr>
        <w:t xml:space="preserve"> – ц</w:t>
      </w:r>
      <w:r w:rsidRPr="00474438">
        <w:rPr>
          <w:rFonts w:ascii="Times New Roman" w:eastAsia="Times New Roman" w:hAnsi="Times New Roman" w:cs="Times New Roman"/>
          <w:sz w:val="22"/>
          <w:szCs w:val="22"/>
        </w:rPr>
        <w:t>іна на послуги Постачальника</w:t>
      </w:r>
      <w:r w:rsidRPr="00474438">
        <w:rPr>
          <w:rFonts w:ascii="Times New Roman" w:hAnsi="Times New Roman"/>
          <w:sz w:val="22"/>
          <w:szCs w:val="22"/>
        </w:rPr>
        <w:t>,  грн. за кВт*год без ПДВ.</w:t>
      </w:r>
    </w:p>
    <w:p w:rsidR="00474438" w:rsidRPr="004B00DE" w:rsidRDefault="00474438" w:rsidP="00626357">
      <w:pPr>
        <w:keepNext/>
        <w:keepLines/>
        <w:contextualSpacing/>
        <w:jc w:val="both"/>
        <w:rPr>
          <w:rFonts w:ascii="Times New Roman" w:eastAsia="Times New Roman" w:hAnsi="Times New Roman" w:cs="Times New Roman"/>
          <w:sz w:val="22"/>
          <w:szCs w:val="22"/>
        </w:rPr>
      </w:pPr>
    </w:p>
    <w:p w:rsidR="00653211" w:rsidRPr="004B00DE" w:rsidRDefault="00DE2E4F" w:rsidP="00DA2B95">
      <w:pPr>
        <w:pStyle w:val="1"/>
        <w:shd w:val="clear" w:color="auto" w:fill="auto"/>
        <w:tabs>
          <w:tab w:val="left" w:pos="3782"/>
        </w:tabs>
        <w:jc w:val="both"/>
      </w:pPr>
      <w:r w:rsidRPr="004B00DE">
        <w:rPr>
          <w:b/>
          <w:bCs/>
        </w:rPr>
        <w:t xml:space="preserve">Обґрунтування розміру бюджетного призначення: </w:t>
      </w:r>
      <w:r w:rsidRPr="004B00DE">
        <w:t xml:space="preserve">Розмір бюджетного призначення сформований з урахуванням нагальної потреби </w:t>
      </w:r>
      <w:r w:rsidR="00492428" w:rsidRPr="004B00DE">
        <w:t xml:space="preserve">установи </w:t>
      </w:r>
      <w:r w:rsidR="00FB0710" w:rsidRPr="004B00DE">
        <w:t>у</w:t>
      </w:r>
      <w:r w:rsidRPr="004B00DE">
        <w:t xml:space="preserve"> закупівлі </w:t>
      </w:r>
      <w:r w:rsidR="00492428" w:rsidRPr="004B00DE">
        <w:t>електричної енергії</w:t>
      </w:r>
      <w:r w:rsidRPr="004B00DE">
        <w:t xml:space="preserve">, за рахунок коштів </w:t>
      </w:r>
      <w:r w:rsidR="00492428" w:rsidRPr="004B00DE">
        <w:t>державного бюджету</w:t>
      </w:r>
      <w:r w:rsidRPr="004B00DE">
        <w:t>.</w:t>
      </w:r>
    </w:p>
    <w:p w:rsidR="00653211" w:rsidRPr="004B00DE" w:rsidRDefault="00DE2E4F" w:rsidP="00DA2B95">
      <w:pPr>
        <w:pStyle w:val="1"/>
        <w:shd w:val="clear" w:color="auto" w:fill="auto"/>
        <w:jc w:val="both"/>
      </w:pPr>
      <w:r w:rsidRPr="004B00DE">
        <w:t xml:space="preserve">Станом на </w:t>
      </w:r>
      <w:r w:rsidR="00046D99" w:rsidRPr="004B00DE">
        <w:t>1</w:t>
      </w:r>
      <w:r w:rsidR="00626357">
        <w:t>5</w:t>
      </w:r>
      <w:r w:rsidR="00FB0710" w:rsidRPr="004B00DE">
        <w:t>.</w:t>
      </w:r>
      <w:r w:rsidR="00046D99" w:rsidRPr="004B00DE">
        <w:t>12</w:t>
      </w:r>
      <w:r w:rsidRPr="004B00DE">
        <w:t>.202</w:t>
      </w:r>
      <w:r w:rsidR="00626357">
        <w:t>5</w:t>
      </w:r>
      <w:bookmarkStart w:id="0" w:name="_GoBack"/>
      <w:bookmarkEnd w:id="0"/>
      <w:r w:rsidRPr="004B00DE">
        <w:t xml:space="preserve"> року </w:t>
      </w:r>
      <w:r w:rsidR="00046D99" w:rsidRPr="004B00DE">
        <w:t xml:space="preserve">уповноваженою особою </w:t>
      </w:r>
      <w:r w:rsidRPr="004B00DE">
        <w:t xml:space="preserve">прийнято рішення провести закупівлю за предметом </w:t>
      </w:r>
      <w:r w:rsidR="00FB0710" w:rsidRPr="004B00DE">
        <w:t>«</w:t>
      </w:r>
      <w:r w:rsidR="00492428" w:rsidRPr="004B00DE">
        <w:t>Електрична енергія</w:t>
      </w:r>
      <w:r w:rsidR="00FB0710" w:rsidRPr="004B00DE">
        <w:rPr>
          <w:lang w:eastAsia="en-US" w:bidi="en-US"/>
        </w:rPr>
        <w:t xml:space="preserve">» </w:t>
      </w:r>
      <w:r w:rsidRPr="004B00DE">
        <w:t xml:space="preserve"> із застосуванням електронної системи закупівель за процедурою «відкриті торги</w:t>
      </w:r>
      <w:r w:rsidR="00FB0710" w:rsidRPr="004B00DE">
        <w:t xml:space="preserve"> з особливостями</w:t>
      </w:r>
      <w:r w:rsidRPr="004B00DE">
        <w:t>», визначеною Законом України «Про публічні закупівлі» з урахуванням вимог постанови Кабінету Міністрів України від 12 жовтня 2022 року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p>
    <w:p w:rsidR="00474438" w:rsidRDefault="00474438" w:rsidP="00DA2B95">
      <w:pPr>
        <w:pStyle w:val="1"/>
        <w:shd w:val="clear" w:color="auto" w:fill="auto"/>
        <w:jc w:val="both"/>
        <w:rPr>
          <w:b/>
          <w:bCs/>
        </w:rPr>
      </w:pPr>
    </w:p>
    <w:p w:rsidR="00653211" w:rsidRPr="004B00DE" w:rsidRDefault="00DE2E4F" w:rsidP="00DA2B95">
      <w:pPr>
        <w:pStyle w:val="1"/>
        <w:shd w:val="clear" w:color="auto" w:fill="auto"/>
        <w:jc w:val="both"/>
        <w:rPr>
          <w:b/>
          <w:bCs/>
        </w:rPr>
      </w:pPr>
      <w:r w:rsidRPr="004B00DE">
        <w:rPr>
          <w:b/>
          <w:bCs/>
        </w:rPr>
        <w:t xml:space="preserve">Обґрунтування технічних та якісних характеристик предмета закупівлі: </w:t>
      </w:r>
    </w:p>
    <w:tbl>
      <w:tblPr>
        <w:tblW w:w="8930"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42"/>
        <w:gridCol w:w="5588"/>
      </w:tblGrid>
      <w:tr w:rsidR="00A41FD7" w:rsidRPr="004B00DE" w:rsidTr="00DA2B95">
        <w:trPr>
          <w:trHeight w:val="235"/>
        </w:trPr>
        <w:tc>
          <w:tcPr>
            <w:tcW w:w="3342" w:type="dxa"/>
            <w:tcBorders>
              <w:top w:val="single" w:sz="6" w:space="0" w:color="000000"/>
              <w:left w:val="single" w:sz="6" w:space="0" w:color="000000"/>
              <w:bottom w:val="single" w:sz="6" w:space="0" w:color="000000"/>
              <w:right w:val="single" w:sz="6" w:space="0" w:color="000000"/>
            </w:tcBorders>
            <w:vAlign w:val="center"/>
          </w:tcPr>
          <w:p w:rsidR="00A41FD7" w:rsidRPr="004B00DE" w:rsidRDefault="00A41FD7" w:rsidP="00DA2B95">
            <w:pPr>
              <w:pBdr>
                <w:top w:val="nil"/>
                <w:left w:val="nil"/>
                <w:bottom w:val="nil"/>
                <w:right w:val="nil"/>
                <w:between w:val="nil"/>
              </w:pBdr>
              <w:ind w:hanging="2"/>
              <w:jc w:val="both"/>
              <w:rPr>
                <w:rFonts w:ascii="Times New Roman" w:eastAsia="Times New Roman" w:hAnsi="Times New Roman" w:cs="Times New Roman"/>
                <w:sz w:val="22"/>
                <w:szCs w:val="22"/>
              </w:rPr>
            </w:pPr>
            <w:r w:rsidRPr="004B00DE">
              <w:rPr>
                <w:rFonts w:ascii="Times New Roman" w:eastAsia="Times New Roman" w:hAnsi="Times New Roman" w:cs="Times New Roman"/>
                <w:b/>
                <w:sz w:val="22"/>
                <w:szCs w:val="22"/>
              </w:rPr>
              <w:t>Назва предмета закупівлі</w:t>
            </w:r>
          </w:p>
        </w:tc>
        <w:tc>
          <w:tcPr>
            <w:tcW w:w="5588" w:type="dxa"/>
            <w:tcBorders>
              <w:top w:val="single" w:sz="6" w:space="0" w:color="000000"/>
              <w:left w:val="single" w:sz="6" w:space="0" w:color="000000"/>
              <w:bottom w:val="single" w:sz="6" w:space="0" w:color="000000"/>
              <w:right w:val="single" w:sz="6" w:space="0" w:color="000000"/>
            </w:tcBorders>
            <w:vAlign w:val="center"/>
          </w:tcPr>
          <w:p w:rsidR="00A41FD7" w:rsidRPr="004B00DE" w:rsidRDefault="00A41FD7" w:rsidP="00DA2B95">
            <w:pPr>
              <w:pBdr>
                <w:top w:val="nil"/>
                <w:left w:val="nil"/>
                <w:bottom w:val="nil"/>
                <w:right w:val="nil"/>
                <w:between w:val="nil"/>
              </w:pBdr>
              <w:ind w:hanging="2"/>
              <w:jc w:val="both"/>
              <w:rPr>
                <w:rFonts w:ascii="Times New Roman" w:eastAsia="Times New Roman" w:hAnsi="Times New Roman" w:cs="Times New Roman"/>
                <w:sz w:val="22"/>
                <w:szCs w:val="22"/>
              </w:rPr>
            </w:pPr>
            <w:r w:rsidRPr="004B00DE">
              <w:rPr>
                <w:rFonts w:ascii="Times New Roman" w:eastAsia="Times New Roman" w:hAnsi="Times New Roman" w:cs="Times New Roman"/>
                <w:sz w:val="22"/>
                <w:szCs w:val="22"/>
              </w:rPr>
              <w:t>Електрична енергія</w:t>
            </w:r>
          </w:p>
        </w:tc>
      </w:tr>
      <w:tr w:rsidR="00A41FD7" w:rsidRPr="004B00DE" w:rsidTr="00DA2B95">
        <w:trPr>
          <w:trHeight w:val="189"/>
        </w:trPr>
        <w:tc>
          <w:tcPr>
            <w:tcW w:w="3342" w:type="dxa"/>
            <w:tcBorders>
              <w:top w:val="single" w:sz="6" w:space="0" w:color="000000"/>
              <w:left w:val="single" w:sz="6" w:space="0" w:color="000000"/>
              <w:bottom w:val="single" w:sz="6" w:space="0" w:color="000000"/>
              <w:right w:val="single" w:sz="6" w:space="0" w:color="000000"/>
            </w:tcBorders>
            <w:vAlign w:val="center"/>
          </w:tcPr>
          <w:p w:rsidR="00A41FD7" w:rsidRPr="004B00DE" w:rsidRDefault="00A41FD7" w:rsidP="00DA2B95">
            <w:pPr>
              <w:pBdr>
                <w:top w:val="nil"/>
                <w:left w:val="nil"/>
                <w:bottom w:val="nil"/>
                <w:right w:val="nil"/>
                <w:between w:val="nil"/>
              </w:pBdr>
              <w:ind w:hanging="2"/>
              <w:jc w:val="both"/>
              <w:rPr>
                <w:rFonts w:ascii="Times New Roman" w:eastAsia="Times New Roman" w:hAnsi="Times New Roman" w:cs="Times New Roman"/>
                <w:sz w:val="22"/>
                <w:szCs w:val="22"/>
              </w:rPr>
            </w:pPr>
            <w:r w:rsidRPr="004B00DE">
              <w:rPr>
                <w:rFonts w:ascii="Times New Roman" w:eastAsia="Times New Roman" w:hAnsi="Times New Roman" w:cs="Times New Roman"/>
                <w:b/>
                <w:sz w:val="22"/>
                <w:szCs w:val="22"/>
              </w:rPr>
              <w:t>Код ДК 021:2015</w:t>
            </w:r>
          </w:p>
        </w:tc>
        <w:tc>
          <w:tcPr>
            <w:tcW w:w="5588" w:type="dxa"/>
            <w:tcBorders>
              <w:top w:val="single" w:sz="6" w:space="0" w:color="000000"/>
              <w:left w:val="single" w:sz="6" w:space="0" w:color="000000"/>
              <w:bottom w:val="single" w:sz="6" w:space="0" w:color="000000"/>
              <w:right w:val="single" w:sz="6" w:space="0" w:color="000000"/>
            </w:tcBorders>
            <w:vAlign w:val="center"/>
          </w:tcPr>
          <w:p w:rsidR="00A41FD7" w:rsidRPr="004B00DE" w:rsidRDefault="00A41FD7" w:rsidP="00DA2B95">
            <w:pPr>
              <w:pBdr>
                <w:top w:val="nil"/>
                <w:left w:val="nil"/>
                <w:bottom w:val="nil"/>
                <w:right w:val="nil"/>
                <w:between w:val="nil"/>
              </w:pBdr>
              <w:ind w:hanging="2"/>
              <w:jc w:val="both"/>
              <w:rPr>
                <w:rFonts w:ascii="Times New Roman" w:eastAsia="Times New Roman" w:hAnsi="Times New Roman" w:cs="Times New Roman"/>
                <w:sz w:val="22"/>
                <w:szCs w:val="22"/>
              </w:rPr>
            </w:pPr>
            <w:r w:rsidRPr="004B00DE">
              <w:rPr>
                <w:rFonts w:ascii="Times New Roman" w:eastAsia="Times New Roman" w:hAnsi="Times New Roman" w:cs="Times New Roman"/>
                <w:sz w:val="22"/>
                <w:szCs w:val="22"/>
              </w:rPr>
              <w:t>09310000-5 «Електрична енергія»</w:t>
            </w:r>
          </w:p>
        </w:tc>
      </w:tr>
      <w:tr w:rsidR="00A41FD7" w:rsidRPr="004B00DE" w:rsidTr="00DA2B95">
        <w:trPr>
          <w:trHeight w:val="182"/>
        </w:trPr>
        <w:tc>
          <w:tcPr>
            <w:tcW w:w="3342" w:type="dxa"/>
            <w:tcBorders>
              <w:top w:val="single" w:sz="6" w:space="0" w:color="000000"/>
              <w:left w:val="single" w:sz="6" w:space="0" w:color="000000"/>
              <w:bottom w:val="single" w:sz="6" w:space="0" w:color="000000"/>
              <w:right w:val="single" w:sz="6" w:space="0" w:color="000000"/>
            </w:tcBorders>
            <w:vAlign w:val="center"/>
          </w:tcPr>
          <w:p w:rsidR="00A41FD7" w:rsidRPr="004B00DE" w:rsidRDefault="00A41FD7" w:rsidP="00DA2B95">
            <w:pPr>
              <w:pBdr>
                <w:top w:val="nil"/>
                <w:left w:val="nil"/>
                <w:bottom w:val="nil"/>
                <w:right w:val="nil"/>
                <w:between w:val="nil"/>
              </w:pBdr>
              <w:ind w:hanging="2"/>
              <w:jc w:val="both"/>
              <w:rPr>
                <w:rFonts w:ascii="Times New Roman" w:eastAsia="Times New Roman" w:hAnsi="Times New Roman" w:cs="Times New Roman"/>
                <w:sz w:val="22"/>
                <w:szCs w:val="22"/>
              </w:rPr>
            </w:pPr>
            <w:r w:rsidRPr="004B00DE">
              <w:rPr>
                <w:rFonts w:ascii="Times New Roman" w:eastAsia="Times New Roman" w:hAnsi="Times New Roman" w:cs="Times New Roman"/>
                <w:b/>
                <w:sz w:val="22"/>
                <w:szCs w:val="22"/>
              </w:rPr>
              <w:t>Одиниці виміру</w:t>
            </w:r>
          </w:p>
        </w:tc>
        <w:tc>
          <w:tcPr>
            <w:tcW w:w="5588" w:type="dxa"/>
            <w:tcBorders>
              <w:top w:val="single" w:sz="6" w:space="0" w:color="000000"/>
              <w:left w:val="single" w:sz="6" w:space="0" w:color="000000"/>
              <w:bottom w:val="single" w:sz="6" w:space="0" w:color="000000"/>
              <w:right w:val="single" w:sz="6" w:space="0" w:color="000000"/>
            </w:tcBorders>
            <w:vAlign w:val="center"/>
          </w:tcPr>
          <w:p w:rsidR="00A41FD7" w:rsidRPr="004B00DE" w:rsidRDefault="00A41FD7" w:rsidP="00DA2B95">
            <w:pPr>
              <w:pBdr>
                <w:top w:val="nil"/>
                <w:left w:val="nil"/>
                <w:bottom w:val="nil"/>
                <w:right w:val="nil"/>
                <w:between w:val="nil"/>
              </w:pBdr>
              <w:ind w:hanging="2"/>
              <w:jc w:val="both"/>
              <w:rPr>
                <w:rFonts w:ascii="Times New Roman" w:eastAsia="Times New Roman" w:hAnsi="Times New Roman" w:cs="Times New Roman"/>
                <w:sz w:val="22"/>
                <w:szCs w:val="22"/>
              </w:rPr>
            </w:pPr>
            <w:r w:rsidRPr="004B00DE">
              <w:rPr>
                <w:rFonts w:ascii="Times New Roman" w:eastAsia="Times New Roman" w:hAnsi="Times New Roman" w:cs="Times New Roman"/>
                <w:sz w:val="22"/>
                <w:szCs w:val="22"/>
              </w:rPr>
              <w:t>кВт/год</w:t>
            </w:r>
          </w:p>
        </w:tc>
      </w:tr>
      <w:tr w:rsidR="00A41FD7" w:rsidRPr="004B00DE" w:rsidTr="00DA2B95">
        <w:trPr>
          <w:trHeight w:val="175"/>
        </w:trPr>
        <w:tc>
          <w:tcPr>
            <w:tcW w:w="3342" w:type="dxa"/>
            <w:tcBorders>
              <w:top w:val="single" w:sz="6" w:space="0" w:color="000000"/>
              <w:left w:val="single" w:sz="6" w:space="0" w:color="000000"/>
              <w:bottom w:val="single" w:sz="6" w:space="0" w:color="000000"/>
              <w:right w:val="single" w:sz="6" w:space="0" w:color="000000"/>
            </w:tcBorders>
            <w:vAlign w:val="center"/>
          </w:tcPr>
          <w:p w:rsidR="00A41FD7" w:rsidRPr="004B00DE" w:rsidRDefault="00A41FD7" w:rsidP="00DA2B95">
            <w:pPr>
              <w:pBdr>
                <w:top w:val="nil"/>
                <w:left w:val="nil"/>
                <w:bottom w:val="nil"/>
                <w:right w:val="nil"/>
                <w:between w:val="nil"/>
              </w:pBdr>
              <w:ind w:hanging="2"/>
              <w:jc w:val="both"/>
              <w:rPr>
                <w:rFonts w:ascii="Times New Roman" w:eastAsia="Times New Roman" w:hAnsi="Times New Roman" w:cs="Times New Roman"/>
                <w:sz w:val="22"/>
                <w:szCs w:val="22"/>
              </w:rPr>
            </w:pPr>
            <w:r w:rsidRPr="004B00DE">
              <w:rPr>
                <w:rFonts w:ascii="Times New Roman" w:eastAsia="Times New Roman" w:hAnsi="Times New Roman" w:cs="Times New Roman"/>
                <w:b/>
                <w:sz w:val="22"/>
                <w:szCs w:val="22"/>
              </w:rPr>
              <w:t>Кількість, кВт/год</w:t>
            </w:r>
          </w:p>
        </w:tc>
        <w:tc>
          <w:tcPr>
            <w:tcW w:w="5588" w:type="dxa"/>
            <w:tcBorders>
              <w:top w:val="single" w:sz="6" w:space="0" w:color="000000"/>
              <w:left w:val="single" w:sz="6" w:space="0" w:color="000000"/>
              <w:bottom w:val="single" w:sz="6" w:space="0" w:color="000000"/>
              <w:right w:val="single" w:sz="6" w:space="0" w:color="000000"/>
            </w:tcBorders>
            <w:vAlign w:val="center"/>
          </w:tcPr>
          <w:p w:rsidR="00A41FD7" w:rsidRPr="004B00DE" w:rsidRDefault="00046D99" w:rsidP="00DA2B95">
            <w:pPr>
              <w:pBdr>
                <w:top w:val="nil"/>
                <w:left w:val="nil"/>
                <w:bottom w:val="nil"/>
                <w:right w:val="nil"/>
                <w:between w:val="nil"/>
              </w:pBdr>
              <w:ind w:hanging="2"/>
              <w:jc w:val="both"/>
              <w:rPr>
                <w:rFonts w:ascii="Times New Roman" w:eastAsia="Times New Roman" w:hAnsi="Times New Roman" w:cs="Times New Roman"/>
                <w:sz w:val="22"/>
                <w:szCs w:val="22"/>
              </w:rPr>
            </w:pPr>
            <w:r w:rsidRPr="004B00DE">
              <w:rPr>
                <w:rFonts w:ascii="Times New Roman" w:eastAsia="Times New Roman" w:hAnsi="Times New Roman" w:cs="Times New Roman"/>
                <w:sz w:val="22"/>
                <w:szCs w:val="22"/>
              </w:rPr>
              <w:t xml:space="preserve">110 </w:t>
            </w:r>
            <w:r w:rsidR="00A41FD7" w:rsidRPr="004B00DE">
              <w:rPr>
                <w:rFonts w:ascii="Times New Roman" w:eastAsia="Times New Roman" w:hAnsi="Times New Roman" w:cs="Times New Roman"/>
                <w:sz w:val="22"/>
                <w:szCs w:val="22"/>
              </w:rPr>
              <w:t>000</w:t>
            </w:r>
          </w:p>
        </w:tc>
      </w:tr>
      <w:tr w:rsidR="00A41FD7" w:rsidRPr="004B00DE" w:rsidTr="00063CE2">
        <w:trPr>
          <w:trHeight w:val="235"/>
        </w:trPr>
        <w:tc>
          <w:tcPr>
            <w:tcW w:w="3342" w:type="dxa"/>
            <w:tcBorders>
              <w:top w:val="single" w:sz="6" w:space="0" w:color="000000"/>
              <w:left w:val="single" w:sz="6" w:space="0" w:color="000000"/>
              <w:bottom w:val="single" w:sz="6" w:space="0" w:color="000000"/>
              <w:right w:val="single" w:sz="6" w:space="0" w:color="000000"/>
            </w:tcBorders>
          </w:tcPr>
          <w:p w:rsidR="00A41FD7" w:rsidRPr="004B00DE" w:rsidRDefault="00A41FD7" w:rsidP="00DA2B95">
            <w:pPr>
              <w:pBdr>
                <w:top w:val="nil"/>
                <w:left w:val="nil"/>
                <w:bottom w:val="nil"/>
                <w:right w:val="nil"/>
                <w:between w:val="nil"/>
              </w:pBdr>
              <w:ind w:hanging="2"/>
              <w:jc w:val="both"/>
              <w:rPr>
                <w:rFonts w:ascii="Times New Roman" w:eastAsia="Times New Roman" w:hAnsi="Times New Roman" w:cs="Times New Roman"/>
                <w:sz w:val="22"/>
                <w:szCs w:val="22"/>
              </w:rPr>
            </w:pPr>
            <w:r w:rsidRPr="004B00DE">
              <w:rPr>
                <w:rFonts w:ascii="Times New Roman" w:eastAsia="Times New Roman" w:hAnsi="Times New Roman" w:cs="Times New Roman"/>
                <w:b/>
                <w:sz w:val="22"/>
                <w:szCs w:val="22"/>
              </w:rPr>
              <w:t>Строк поставки товару</w:t>
            </w:r>
          </w:p>
        </w:tc>
        <w:tc>
          <w:tcPr>
            <w:tcW w:w="5588" w:type="dxa"/>
            <w:tcBorders>
              <w:top w:val="single" w:sz="6" w:space="0" w:color="000000"/>
              <w:left w:val="single" w:sz="6" w:space="0" w:color="000000"/>
              <w:bottom w:val="single" w:sz="6" w:space="0" w:color="000000"/>
              <w:right w:val="single" w:sz="6" w:space="0" w:color="000000"/>
            </w:tcBorders>
          </w:tcPr>
          <w:p w:rsidR="00A41FD7" w:rsidRPr="004B00DE" w:rsidRDefault="00A41FD7" w:rsidP="00DA2B95">
            <w:pPr>
              <w:pBdr>
                <w:top w:val="nil"/>
                <w:left w:val="nil"/>
                <w:bottom w:val="nil"/>
                <w:right w:val="nil"/>
                <w:between w:val="nil"/>
              </w:pBdr>
              <w:ind w:hanging="2"/>
              <w:jc w:val="both"/>
              <w:rPr>
                <w:rFonts w:ascii="Times New Roman" w:eastAsia="Times New Roman" w:hAnsi="Times New Roman" w:cs="Times New Roman"/>
                <w:sz w:val="22"/>
                <w:szCs w:val="22"/>
                <w:highlight w:val="white"/>
              </w:rPr>
            </w:pPr>
            <w:r w:rsidRPr="004B00DE">
              <w:rPr>
                <w:rFonts w:ascii="Times New Roman" w:eastAsia="Times New Roman" w:hAnsi="Times New Roman" w:cs="Times New Roman"/>
                <w:sz w:val="22"/>
                <w:szCs w:val="22"/>
              </w:rPr>
              <w:t>Цілодобово з 01.0</w:t>
            </w:r>
            <w:r w:rsidR="00046D99" w:rsidRPr="004B00DE">
              <w:rPr>
                <w:rFonts w:ascii="Times New Roman" w:eastAsia="Times New Roman" w:hAnsi="Times New Roman" w:cs="Times New Roman"/>
                <w:sz w:val="22"/>
                <w:szCs w:val="22"/>
              </w:rPr>
              <w:t>1</w:t>
            </w:r>
            <w:r w:rsidRPr="004B00DE">
              <w:rPr>
                <w:rFonts w:ascii="Times New Roman" w:eastAsia="Times New Roman" w:hAnsi="Times New Roman" w:cs="Times New Roman"/>
                <w:sz w:val="22"/>
                <w:szCs w:val="22"/>
              </w:rPr>
              <w:t>.202</w:t>
            </w:r>
            <w:r w:rsidR="00626357">
              <w:rPr>
                <w:rFonts w:ascii="Times New Roman" w:eastAsia="Times New Roman" w:hAnsi="Times New Roman" w:cs="Times New Roman"/>
                <w:sz w:val="22"/>
                <w:szCs w:val="22"/>
              </w:rPr>
              <w:t>6</w:t>
            </w:r>
            <w:r w:rsidRPr="004B00DE">
              <w:rPr>
                <w:rFonts w:ascii="Times New Roman" w:eastAsia="Times New Roman" w:hAnsi="Times New Roman" w:cs="Times New Roman"/>
                <w:sz w:val="22"/>
                <w:szCs w:val="22"/>
              </w:rPr>
              <w:t xml:space="preserve"> до 31.12.202</w:t>
            </w:r>
            <w:r w:rsidR="00626357">
              <w:rPr>
                <w:rFonts w:ascii="Times New Roman" w:eastAsia="Times New Roman" w:hAnsi="Times New Roman" w:cs="Times New Roman"/>
                <w:sz w:val="22"/>
                <w:szCs w:val="22"/>
              </w:rPr>
              <w:t>6</w:t>
            </w:r>
            <w:r w:rsidRPr="004B00DE">
              <w:rPr>
                <w:rFonts w:ascii="Times New Roman" w:eastAsia="Times New Roman" w:hAnsi="Times New Roman" w:cs="Times New Roman"/>
                <w:sz w:val="22"/>
                <w:szCs w:val="22"/>
              </w:rPr>
              <w:t xml:space="preserve"> включно.</w:t>
            </w:r>
          </w:p>
        </w:tc>
      </w:tr>
    </w:tbl>
    <w:p w:rsidR="00A41FD7" w:rsidRDefault="00A41FD7" w:rsidP="00DA2B95">
      <w:pPr>
        <w:pBdr>
          <w:top w:val="nil"/>
          <w:left w:val="nil"/>
          <w:bottom w:val="nil"/>
          <w:right w:val="nil"/>
          <w:between w:val="nil"/>
        </w:pBdr>
        <w:ind w:hanging="2"/>
        <w:jc w:val="both"/>
        <w:rPr>
          <w:rFonts w:ascii="Times New Roman" w:eastAsia="Times New Roman" w:hAnsi="Times New Roman" w:cs="Times New Roman"/>
          <w:sz w:val="22"/>
          <w:szCs w:val="22"/>
        </w:rPr>
      </w:pPr>
    </w:p>
    <w:p w:rsidR="004B00DE" w:rsidRDefault="004B00DE" w:rsidP="00DA2B95">
      <w:pPr>
        <w:pBdr>
          <w:top w:val="nil"/>
          <w:left w:val="nil"/>
          <w:bottom w:val="nil"/>
          <w:right w:val="nil"/>
          <w:between w:val="nil"/>
        </w:pBdr>
        <w:ind w:hanging="2"/>
        <w:jc w:val="both"/>
        <w:rPr>
          <w:rFonts w:ascii="Times New Roman" w:eastAsia="Times New Roman" w:hAnsi="Times New Roman" w:cs="Times New Roman"/>
          <w:sz w:val="22"/>
          <w:szCs w:val="22"/>
        </w:rPr>
      </w:pPr>
    </w:p>
    <w:p w:rsidR="00A41FD7" w:rsidRPr="004B00DE" w:rsidRDefault="00A41FD7" w:rsidP="00DA2B95">
      <w:pPr>
        <w:pBdr>
          <w:top w:val="nil"/>
          <w:left w:val="nil"/>
          <w:bottom w:val="nil"/>
          <w:right w:val="nil"/>
          <w:between w:val="nil"/>
        </w:pBdr>
        <w:tabs>
          <w:tab w:val="left" w:pos="993"/>
          <w:tab w:val="left" w:pos="1560"/>
        </w:tabs>
        <w:ind w:hanging="2"/>
        <w:jc w:val="both"/>
        <w:rPr>
          <w:rFonts w:ascii="Times New Roman" w:eastAsia="Times New Roman" w:hAnsi="Times New Roman" w:cs="Times New Roman"/>
          <w:sz w:val="22"/>
          <w:szCs w:val="22"/>
        </w:rPr>
      </w:pPr>
      <w:r w:rsidRPr="004B00DE">
        <w:rPr>
          <w:rFonts w:ascii="Times New Roman" w:eastAsia="Times New Roman" w:hAnsi="Times New Roman" w:cs="Times New Roman"/>
          <w:sz w:val="22"/>
          <w:szCs w:val="22"/>
        </w:rPr>
        <w:t>На межі балансової належності між оператором системи розподілу та споживачем.</w:t>
      </w:r>
    </w:p>
    <w:p w:rsidR="00A41FD7" w:rsidRDefault="00A41FD7" w:rsidP="00DA2B95">
      <w:pPr>
        <w:pBdr>
          <w:top w:val="nil"/>
          <w:left w:val="nil"/>
          <w:bottom w:val="nil"/>
          <w:right w:val="nil"/>
          <w:between w:val="nil"/>
        </w:pBdr>
        <w:tabs>
          <w:tab w:val="left" w:pos="993"/>
          <w:tab w:val="left" w:pos="1560"/>
        </w:tabs>
        <w:ind w:hanging="2"/>
        <w:jc w:val="both"/>
        <w:rPr>
          <w:rFonts w:ascii="Times New Roman" w:eastAsia="Times New Roman" w:hAnsi="Times New Roman" w:cs="Times New Roman"/>
          <w:sz w:val="22"/>
          <w:szCs w:val="22"/>
        </w:rPr>
      </w:pPr>
      <w:r w:rsidRPr="004B00DE">
        <w:rPr>
          <w:rFonts w:ascii="Times New Roman" w:eastAsia="Times New Roman" w:hAnsi="Times New Roman" w:cs="Times New Roman"/>
          <w:sz w:val="22"/>
          <w:szCs w:val="22"/>
        </w:rPr>
        <w:lastRenderedPageBreak/>
        <w:t>Точки розподілу електричної енергії знаходяться за адресами:</w:t>
      </w:r>
    </w:p>
    <w:p w:rsidR="00474438" w:rsidRPr="004B00DE" w:rsidRDefault="00474438" w:rsidP="00DA2B95">
      <w:pPr>
        <w:pBdr>
          <w:top w:val="nil"/>
          <w:left w:val="nil"/>
          <w:bottom w:val="nil"/>
          <w:right w:val="nil"/>
          <w:between w:val="nil"/>
        </w:pBdr>
        <w:tabs>
          <w:tab w:val="left" w:pos="993"/>
          <w:tab w:val="left" w:pos="1560"/>
        </w:tabs>
        <w:ind w:hanging="2"/>
        <w:jc w:val="both"/>
        <w:rPr>
          <w:rFonts w:ascii="Times New Roman" w:eastAsia="Times New Roman" w:hAnsi="Times New Roman" w:cs="Times New Roman"/>
          <w:sz w:val="22"/>
          <w:szCs w:val="22"/>
        </w:rPr>
      </w:pPr>
    </w:p>
    <w:tbl>
      <w:tblPr>
        <w:tblW w:w="850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
        <w:gridCol w:w="2409"/>
        <w:gridCol w:w="3119"/>
        <w:gridCol w:w="2551"/>
      </w:tblGrid>
      <w:tr w:rsidR="00A41FD7" w:rsidRPr="004B00DE" w:rsidTr="00626357">
        <w:tc>
          <w:tcPr>
            <w:tcW w:w="426" w:type="dxa"/>
            <w:tcBorders>
              <w:top w:val="single" w:sz="4" w:space="0" w:color="000000"/>
              <w:left w:val="single" w:sz="4" w:space="0" w:color="000000"/>
              <w:bottom w:val="single" w:sz="4" w:space="0" w:color="000000"/>
              <w:right w:val="single" w:sz="4" w:space="0" w:color="000000"/>
            </w:tcBorders>
            <w:vAlign w:val="center"/>
          </w:tcPr>
          <w:p w:rsidR="00A41FD7" w:rsidRPr="004B00DE" w:rsidRDefault="00A41FD7" w:rsidP="000630D9">
            <w:pPr>
              <w:pBdr>
                <w:top w:val="nil"/>
                <w:left w:val="nil"/>
                <w:bottom w:val="nil"/>
                <w:right w:val="nil"/>
                <w:between w:val="nil"/>
              </w:pBdr>
              <w:tabs>
                <w:tab w:val="left" w:pos="993"/>
                <w:tab w:val="left" w:pos="1560"/>
              </w:tabs>
              <w:jc w:val="center"/>
              <w:rPr>
                <w:rFonts w:ascii="Times New Roman" w:eastAsia="Times New Roman" w:hAnsi="Times New Roman" w:cs="Times New Roman"/>
                <w:b/>
                <w:bCs/>
                <w:sz w:val="22"/>
                <w:szCs w:val="22"/>
              </w:rPr>
            </w:pPr>
            <w:r w:rsidRPr="004B00DE">
              <w:rPr>
                <w:rFonts w:ascii="Times New Roman" w:eastAsia="Times New Roman" w:hAnsi="Times New Roman" w:cs="Times New Roman"/>
                <w:b/>
                <w:bCs/>
                <w:sz w:val="22"/>
                <w:szCs w:val="22"/>
              </w:rPr>
              <w:t>№</w:t>
            </w:r>
          </w:p>
          <w:p w:rsidR="00A41FD7" w:rsidRPr="004B00DE" w:rsidRDefault="00A41FD7" w:rsidP="000630D9">
            <w:pPr>
              <w:pBdr>
                <w:top w:val="nil"/>
                <w:left w:val="nil"/>
                <w:bottom w:val="nil"/>
                <w:right w:val="nil"/>
                <w:between w:val="nil"/>
              </w:pBdr>
              <w:tabs>
                <w:tab w:val="left" w:pos="993"/>
                <w:tab w:val="left" w:pos="1560"/>
              </w:tabs>
              <w:jc w:val="center"/>
              <w:rPr>
                <w:rFonts w:ascii="Times New Roman" w:eastAsia="Times New Roman" w:hAnsi="Times New Roman" w:cs="Times New Roman"/>
                <w:b/>
                <w:bCs/>
                <w:sz w:val="22"/>
                <w:szCs w:val="22"/>
              </w:rPr>
            </w:pPr>
            <w:r w:rsidRPr="004B00DE">
              <w:rPr>
                <w:rFonts w:ascii="Times New Roman" w:eastAsia="Times New Roman" w:hAnsi="Times New Roman" w:cs="Times New Roman"/>
                <w:b/>
                <w:bCs/>
                <w:sz w:val="22"/>
                <w:szCs w:val="22"/>
              </w:rPr>
              <w:t>п/п</w:t>
            </w:r>
          </w:p>
        </w:tc>
        <w:tc>
          <w:tcPr>
            <w:tcW w:w="2409" w:type="dxa"/>
            <w:tcBorders>
              <w:top w:val="single" w:sz="4" w:space="0" w:color="000000"/>
              <w:left w:val="single" w:sz="4" w:space="0" w:color="000000"/>
              <w:bottom w:val="single" w:sz="4" w:space="0" w:color="000000"/>
              <w:right w:val="single" w:sz="4" w:space="0" w:color="000000"/>
            </w:tcBorders>
            <w:vAlign w:val="center"/>
          </w:tcPr>
          <w:p w:rsidR="00A41FD7" w:rsidRPr="004B00DE" w:rsidRDefault="00A41FD7" w:rsidP="000630D9">
            <w:pPr>
              <w:pBdr>
                <w:top w:val="nil"/>
                <w:left w:val="nil"/>
                <w:bottom w:val="nil"/>
                <w:right w:val="nil"/>
                <w:between w:val="nil"/>
              </w:pBdr>
              <w:tabs>
                <w:tab w:val="left" w:pos="993"/>
                <w:tab w:val="left" w:pos="1560"/>
              </w:tabs>
              <w:jc w:val="center"/>
              <w:rPr>
                <w:rFonts w:ascii="Times New Roman" w:eastAsia="Times New Roman" w:hAnsi="Times New Roman" w:cs="Times New Roman"/>
                <w:b/>
                <w:bCs/>
                <w:sz w:val="22"/>
                <w:szCs w:val="22"/>
              </w:rPr>
            </w:pPr>
            <w:r w:rsidRPr="004B00DE">
              <w:rPr>
                <w:rFonts w:ascii="Times New Roman" w:eastAsia="Times New Roman" w:hAnsi="Times New Roman" w:cs="Times New Roman"/>
                <w:b/>
                <w:bCs/>
                <w:sz w:val="22"/>
                <w:szCs w:val="22"/>
              </w:rPr>
              <w:t>Вид об’єкта</w:t>
            </w:r>
          </w:p>
        </w:tc>
        <w:tc>
          <w:tcPr>
            <w:tcW w:w="3119" w:type="dxa"/>
            <w:tcBorders>
              <w:top w:val="single" w:sz="4" w:space="0" w:color="000000"/>
              <w:left w:val="single" w:sz="4" w:space="0" w:color="000000"/>
              <w:bottom w:val="single" w:sz="4" w:space="0" w:color="000000"/>
              <w:right w:val="single" w:sz="4" w:space="0" w:color="000000"/>
            </w:tcBorders>
            <w:vAlign w:val="center"/>
          </w:tcPr>
          <w:p w:rsidR="00A41FD7" w:rsidRPr="004B00DE" w:rsidRDefault="00A41FD7" w:rsidP="000630D9">
            <w:pPr>
              <w:pBdr>
                <w:top w:val="nil"/>
                <w:left w:val="nil"/>
                <w:bottom w:val="nil"/>
                <w:right w:val="nil"/>
                <w:between w:val="nil"/>
              </w:pBdr>
              <w:tabs>
                <w:tab w:val="left" w:pos="993"/>
                <w:tab w:val="left" w:pos="1560"/>
              </w:tabs>
              <w:jc w:val="center"/>
              <w:rPr>
                <w:rFonts w:ascii="Times New Roman" w:eastAsia="Times New Roman" w:hAnsi="Times New Roman" w:cs="Times New Roman"/>
                <w:b/>
                <w:bCs/>
                <w:sz w:val="22"/>
                <w:szCs w:val="22"/>
              </w:rPr>
            </w:pPr>
            <w:r w:rsidRPr="004B00DE">
              <w:rPr>
                <w:rFonts w:ascii="Times New Roman" w:eastAsia="Times New Roman" w:hAnsi="Times New Roman" w:cs="Times New Roman"/>
                <w:b/>
                <w:bCs/>
                <w:sz w:val="22"/>
                <w:szCs w:val="22"/>
              </w:rPr>
              <w:t>Адреса об’єкту</w:t>
            </w:r>
          </w:p>
        </w:tc>
        <w:tc>
          <w:tcPr>
            <w:tcW w:w="2551" w:type="dxa"/>
            <w:tcBorders>
              <w:top w:val="single" w:sz="4" w:space="0" w:color="000000"/>
              <w:left w:val="single" w:sz="4" w:space="0" w:color="000000"/>
              <w:bottom w:val="single" w:sz="4" w:space="0" w:color="000000"/>
              <w:right w:val="single" w:sz="4" w:space="0" w:color="000000"/>
            </w:tcBorders>
            <w:vAlign w:val="center"/>
          </w:tcPr>
          <w:p w:rsidR="00A41FD7" w:rsidRPr="004B00DE" w:rsidRDefault="00A41FD7" w:rsidP="000630D9">
            <w:pPr>
              <w:pBdr>
                <w:top w:val="nil"/>
                <w:left w:val="nil"/>
                <w:bottom w:val="nil"/>
                <w:right w:val="nil"/>
                <w:between w:val="nil"/>
              </w:pBdr>
              <w:jc w:val="center"/>
              <w:rPr>
                <w:rFonts w:ascii="Times New Roman" w:eastAsia="Times New Roman" w:hAnsi="Times New Roman" w:cs="Times New Roman"/>
                <w:b/>
                <w:bCs/>
                <w:sz w:val="22"/>
                <w:szCs w:val="22"/>
              </w:rPr>
            </w:pPr>
            <w:r w:rsidRPr="004B00DE">
              <w:rPr>
                <w:rFonts w:ascii="Times New Roman" w:eastAsia="Times New Roman" w:hAnsi="Times New Roman" w:cs="Times New Roman"/>
                <w:b/>
                <w:bCs/>
                <w:sz w:val="22"/>
                <w:szCs w:val="22"/>
              </w:rPr>
              <w:t>ЕІС-код точки</w:t>
            </w:r>
          </w:p>
          <w:p w:rsidR="00A41FD7" w:rsidRPr="004B00DE" w:rsidRDefault="00A41FD7" w:rsidP="000630D9">
            <w:pPr>
              <w:pBdr>
                <w:top w:val="nil"/>
                <w:left w:val="nil"/>
                <w:bottom w:val="nil"/>
                <w:right w:val="nil"/>
                <w:between w:val="nil"/>
              </w:pBdr>
              <w:jc w:val="center"/>
              <w:rPr>
                <w:rFonts w:ascii="Times New Roman" w:eastAsia="Times New Roman" w:hAnsi="Times New Roman" w:cs="Times New Roman"/>
                <w:b/>
                <w:bCs/>
                <w:sz w:val="22"/>
                <w:szCs w:val="22"/>
              </w:rPr>
            </w:pPr>
            <w:r w:rsidRPr="004B00DE">
              <w:rPr>
                <w:rFonts w:ascii="Times New Roman" w:eastAsia="Times New Roman" w:hAnsi="Times New Roman" w:cs="Times New Roman"/>
                <w:b/>
                <w:bCs/>
                <w:sz w:val="22"/>
                <w:szCs w:val="22"/>
              </w:rPr>
              <w:t>Комерційного обліку</w:t>
            </w:r>
          </w:p>
        </w:tc>
      </w:tr>
      <w:tr w:rsidR="00A41FD7" w:rsidRPr="004B00DE" w:rsidTr="00626357">
        <w:tc>
          <w:tcPr>
            <w:tcW w:w="426" w:type="dxa"/>
            <w:tcBorders>
              <w:top w:val="single" w:sz="4" w:space="0" w:color="000000"/>
              <w:left w:val="single" w:sz="4" w:space="0" w:color="000000"/>
              <w:bottom w:val="single" w:sz="4" w:space="0" w:color="000000"/>
              <w:right w:val="single" w:sz="4" w:space="0" w:color="000000"/>
            </w:tcBorders>
            <w:vAlign w:val="center"/>
          </w:tcPr>
          <w:p w:rsidR="00A41FD7" w:rsidRPr="004B00DE" w:rsidRDefault="00A41FD7" w:rsidP="000630D9">
            <w:pPr>
              <w:pBdr>
                <w:top w:val="nil"/>
                <w:left w:val="nil"/>
                <w:bottom w:val="nil"/>
                <w:right w:val="nil"/>
                <w:between w:val="nil"/>
              </w:pBdr>
              <w:tabs>
                <w:tab w:val="left" w:pos="993"/>
                <w:tab w:val="left" w:pos="1560"/>
              </w:tabs>
              <w:jc w:val="center"/>
              <w:rPr>
                <w:rFonts w:ascii="Times New Roman" w:eastAsia="Times New Roman" w:hAnsi="Times New Roman" w:cs="Times New Roman"/>
                <w:sz w:val="22"/>
                <w:szCs w:val="22"/>
              </w:rPr>
            </w:pPr>
            <w:r w:rsidRPr="004B00DE">
              <w:rPr>
                <w:rFonts w:ascii="Times New Roman" w:eastAsia="Times New Roman" w:hAnsi="Times New Roman" w:cs="Times New Roman"/>
                <w:sz w:val="22"/>
                <w:szCs w:val="22"/>
              </w:rPr>
              <w:t>1</w:t>
            </w:r>
          </w:p>
        </w:tc>
        <w:tc>
          <w:tcPr>
            <w:tcW w:w="2409" w:type="dxa"/>
            <w:tcBorders>
              <w:top w:val="single" w:sz="4" w:space="0" w:color="000000"/>
              <w:left w:val="single" w:sz="4" w:space="0" w:color="000000"/>
              <w:bottom w:val="single" w:sz="4" w:space="0" w:color="000000"/>
              <w:right w:val="single" w:sz="4" w:space="0" w:color="000000"/>
            </w:tcBorders>
            <w:vAlign w:val="center"/>
          </w:tcPr>
          <w:p w:rsidR="00A41FD7" w:rsidRPr="004B00DE" w:rsidRDefault="00A41FD7" w:rsidP="000630D9">
            <w:pPr>
              <w:pBdr>
                <w:top w:val="nil"/>
                <w:left w:val="nil"/>
                <w:bottom w:val="nil"/>
                <w:right w:val="nil"/>
                <w:between w:val="nil"/>
              </w:pBdr>
              <w:tabs>
                <w:tab w:val="left" w:pos="993"/>
                <w:tab w:val="left" w:pos="1560"/>
              </w:tabs>
              <w:jc w:val="center"/>
              <w:rPr>
                <w:rFonts w:ascii="Times New Roman" w:eastAsia="Times New Roman" w:hAnsi="Times New Roman" w:cs="Times New Roman"/>
                <w:sz w:val="22"/>
                <w:szCs w:val="22"/>
              </w:rPr>
            </w:pPr>
            <w:r w:rsidRPr="004B00DE">
              <w:rPr>
                <w:rFonts w:ascii="Times New Roman" w:eastAsia="Times New Roman" w:hAnsi="Times New Roman" w:cs="Times New Roman"/>
                <w:sz w:val="22"/>
                <w:szCs w:val="22"/>
              </w:rPr>
              <w:t xml:space="preserve">Адміністративне </w:t>
            </w:r>
            <w:r w:rsidR="00046D99" w:rsidRPr="004B00DE">
              <w:rPr>
                <w:rFonts w:ascii="Times New Roman" w:eastAsia="Times New Roman" w:hAnsi="Times New Roman" w:cs="Times New Roman"/>
                <w:sz w:val="22"/>
                <w:szCs w:val="22"/>
              </w:rPr>
              <w:t>п</w:t>
            </w:r>
            <w:r w:rsidRPr="004B00DE">
              <w:rPr>
                <w:rFonts w:ascii="Times New Roman" w:eastAsia="Times New Roman" w:hAnsi="Times New Roman" w:cs="Times New Roman"/>
                <w:sz w:val="22"/>
                <w:szCs w:val="22"/>
              </w:rPr>
              <w:t>риміщення</w:t>
            </w:r>
          </w:p>
          <w:p w:rsidR="00A41FD7" w:rsidRPr="004B00DE" w:rsidRDefault="00A41FD7" w:rsidP="000630D9">
            <w:pPr>
              <w:pBdr>
                <w:top w:val="nil"/>
                <w:left w:val="nil"/>
                <w:bottom w:val="nil"/>
                <w:right w:val="nil"/>
                <w:between w:val="nil"/>
              </w:pBdr>
              <w:tabs>
                <w:tab w:val="left" w:pos="993"/>
                <w:tab w:val="left" w:pos="1560"/>
              </w:tabs>
              <w:jc w:val="center"/>
              <w:rPr>
                <w:rFonts w:ascii="Times New Roman" w:eastAsia="Times New Roman" w:hAnsi="Times New Roman" w:cs="Times New Roman"/>
                <w:sz w:val="22"/>
                <w:szCs w:val="22"/>
              </w:rPr>
            </w:pPr>
            <w:r w:rsidRPr="004B00DE">
              <w:rPr>
                <w:rFonts w:ascii="Times New Roman" w:eastAsia="Times New Roman" w:hAnsi="Times New Roman" w:cs="Times New Roman"/>
                <w:sz w:val="22"/>
                <w:szCs w:val="22"/>
              </w:rPr>
              <w:t>Група «В»</w:t>
            </w:r>
          </w:p>
        </w:tc>
        <w:tc>
          <w:tcPr>
            <w:tcW w:w="3119" w:type="dxa"/>
            <w:tcBorders>
              <w:top w:val="single" w:sz="4" w:space="0" w:color="000000"/>
              <w:left w:val="single" w:sz="4" w:space="0" w:color="000000"/>
              <w:bottom w:val="single" w:sz="4" w:space="0" w:color="000000"/>
              <w:right w:val="single" w:sz="4" w:space="0" w:color="000000"/>
            </w:tcBorders>
            <w:vAlign w:val="center"/>
          </w:tcPr>
          <w:p w:rsidR="00A41FD7" w:rsidRPr="004B00DE" w:rsidRDefault="00A41FD7" w:rsidP="000630D9">
            <w:pPr>
              <w:pBdr>
                <w:top w:val="nil"/>
                <w:left w:val="nil"/>
                <w:bottom w:val="nil"/>
                <w:right w:val="nil"/>
                <w:between w:val="nil"/>
              </w:pBdr>
              <w:tabs>
                <w:tab w:val="left" w:pos="993"/>
                <w:tab w:val="left" w:pos="1560"/>
              </w:tabs>
              <w:jc w:val="center"/>
              <w:rPr>
                <w:rFonts w:ascii="Times New Roman" w:eastAsia="Times New Roman" w:hAnsi="Times New Roman" w:cs="Times New Roman"/>
                <w:sz w:val="22"/>
                <w:szCs w:val="22"/>
              </w:rPr>
            </w:pPr>
            <w:r w:rsidRPr="004B00DE">
              <w:rPr>
                <w:rFonts w:ascii="Times New Roman" w:eastAsia="Times New Roman" w:hAnsi="Times New Roman" w:cs="Times New Roman"/>
                <w:sz w:val="22"/>
                <w:szCs w:val="22"/>
              </w:rPr>
              <w:t>25030,</w:t>
            </w:r>
          </w:p>
          <w:p w:rsidR="00A41FD7" w:rsidRPr="004B00DE" w:rsidRDefault="00A41FD7" w:rsidP="000630D9">
            <w:pPr>
              <w:pBdr>
                <w:top w:val="nil"/>
                <w:left w:val="nil"/>
                <w:bottom w:val="nil"/>
                <w:right w:val="nil"/>
                <w:between w:val="nil"/>
              </w:pBdr>
              <w:tabs>
                <w:tab w:val="left" w:pos="993"/>
                <w:tab w:val="left" w:pos="1560"/>
              </w:tabs>
              <w:jc w:val="center"/>
              <w:rPr>
                <w:rFonts w:ascii="Times New Roman" w:eastAsia="Times New Roman" w:hAnsi="Times New Roman" w:cs="Times New Roman"/>
                <w:sz w:val="22"/>
                <w:szCs w:val="22"/>
              </w:rPr>
            </w:pPr>
            <w:r w:rsidRPr="004B00DE">
              <w:rPr>
                <w:rFonts w:ascii="Times New Roman" w:eastAsia="Times New Roman" w:hAnsi="Times New Roman" w:cs="Times New Roman"/>
                <w:sz w:val="22"/>
                <w:szCs w:val="22"/>
              </w:rPr>
              <w:t>м. Кропивницький,</w:t>
            </w:r>
          </w:p>
          <w:p w:rsidR="00A41FD7" w:rsidRPr="004B00DE" w:rsidRDefault="00A41FD7" w:rsidP="000630D9">
            <w:pPr>
              <w:pBdr>
                <w:top w:val="nil"/>
                <w:left w:val="nil"/>
                <w:bottom w:val="nil"/>
                <w:right w:val="nil"/>
                <w:between w:val="nil"/>
              </w:pBdr>
              <w:tabs>
                <w:tab w:val="left" w:pos="993"/>
                <w:tab w:val="left" w:pos="1560"/>
              </w:tabs>
              <w:jc w:val="center"/>
              <w:rPr>
                <w:rFonts w:ascii="Times New Roman" w:eastAsia="Times New Roman" w:hAnsi="Times New Roman" w:cs="Times New Roman"/>
                <w:sz w:val="22"/>
                <w:szCs w:val="22"/>
              </w:rPr>
            </w:pPr>
            <w:r w:rsidRPr="004B00DE">
              <w:rPr>
                <w:rFonts w:ascii="Times New Roman" w:eastAsia="Times New Roman" w:hAnsi="Times New Roman" w:cs="Times New Roman"/>
                <w:sz w:val="22"/>
                <w:szCs w:val="22"/>
              </w:rPr>
              <w:t>вул. Вокзальна, 58</w:t>
            </w:r>
          </w:p>
        </w:tc>
        <w:tc>
          <w:tcPr>
            <w:tcW w:w="2551" w:type="dxa"/>
            <w:tcBorders>
              <w:top w:val="single" w:sz="4" w:space="0" w:color="000000"/>
              <w:left w:val="single" w:sz="4" w:space="0" w:color="000000"/>
              <w:bottom w:val="single" w:sz="4" w:space="0" w:color="000000"/>
              <w:right w:val="single" w:sz="4" w:space="0" w:color="000000"/>
            </w:tcBorders>
            <w:vAlign w:val="center"/>
          </w:tcPr>
          <w:p w:rsidR="00A41FD7" w:rsidRPr="004B00DE" w:rsidRDefault="00A41FD7" w:rsidP="000630D9">
            <w:pPr>
              <w:pBdr>
                <w:top w:val="nil"/>
                <w:left w:val="nil"/>
                <w:bottom w:val="nil"/>
                <w:right w:val="nil"/>
                <w:between w:val="nil"/>
              </w:pBdr>
              <w:jc w:val="center"/>
              <w:rPr>
                <w:rFonts w:ascii="Times New Roman" w:eastAsia="Times New Roman" w:hAnsi="Times New Roman" w:cs="Times New Roman"/>
                <w:sz w:val="22"/>
                <w:szCs w:val="22"/>
              </w:rPr>
            </w:pPr>
            <w:r w:rsidRPr="004B00DE">
              <w:rPr>
                <w:rFonts w:ascii="Times New Roman" w:eastAsia="Times New Roman" w:hAnsi="Times New Roman" w:cs="Times New Roman"/>
                <w:sz w:val="22"/>
                <w:szCs w:val="22"/>
              </w:rPr>
              <w:t>62Z9148711506754</w:t>
            </w:r>
          </w:p>
        </w:tc>
      </w:tr>
    </w:tbl>
    <w:p w:rsidR="00A41FD7" w:rsidRPr="004B00DE" w:rsidRDefault="00A41FD7" w:rsidP="00DA2B95">
      <w:pPr>
        <w:pBdr>
          <w:top w:val="nil"/>
          <w:left w:val="nil"/>
          <w:bottom w:val="nil"/>
          <w:right w:val="nil"/>
          <w:between w:val="nil"/>
        </w:pBdr>
        <w:tabs>
          <w:tab w:val="left" w:pos="993"/>
          <w:tab w:val="left" w:pos="1560"/>
        </w:tabs>
        <w:jc w:val="both"/>
        <w:rPr>
          <w:rFonts w:ascii="Times New Roman" w:eastAsia="Times New Roman" w:hAnsi="Times New Roman" w:cs="Times New Roman"/>
          <w:sz w:val="22"/>
          <w:szCs w:val="22"/>
        </w:rPr>
      </w:pPr>
    </w:p>
    <w:p w:rsidR="00626357" w:rsidRPr="00474438" w:rsidRDefault="00626357" w:rsidP="00626357">
      <w:pPr>
        <w:pBdr>
          <w:top w:val="nil"/>
          <w:left w:val="nil"/>
          <w:bottom w:val="nil"/>
          <w:right w:val="nil"/>
          <w:between w:val="nil"/>
        </w:pBdr>
        <w:tabs>
          <w:tab w:val="left" w:pos="993"/>
          <w:tab w:val="left" w:pos="1560"/>
        </w:tabs>
        <w:ind w:hanging="2"/>
        <w:jc w:val="both"/>
        <w:rPr>
          <w:rFonts w:ascii="Times New Roman" w:eastAsia="Times New Roman" w:hAnsi="Times New Roman"/>
          <w:sz w:val="22"/>
          <w:szCs w:val="22"/>
        </w:rPr>
      </w:pPr>
      <w:r w:rsidRPr="00474438">
        <w:rPr>
          <w:rFonts w:ascii="Times New Roman" w:eastAsia="Times New Roman" w:hAnsi="Times New Roman"/>
          <w:b/>
          <w:sz w:val="22"/>
          <w:szCs w:val="22"/>
        </w:rPr>
        <w:t>Місце поставки товару:</w:t>
      </w:r>
      <w:r w:rsidRPr="00474438">
        <w:rPr>
          <w:rFonts w:ascii="Times New Roman" w:eastAsia="Times New Roman" w:hAnsi="Times New Roman"/>
          <w:sz w:val="22"/>
          <w:szCs w:val="22"/>
        </w:rPr>
        <w:t xml:space="preserve"> м. Кропивницький, вул. Вокзальна, 58.</w:t>
      </w:r>
    </w:p>
    <w:p w:rsidR="00626357" w:rsidRPr="00474438" w:rsidRDefault="00626357" w:rsidP="00626357">
      <w:pPr>
        <w:pBdr>
          <w:top w:val="nil"/>
          <w:left w:val="nil"/>
          <w:bottom w:val="nil"/>
          <w:right w:val="nil"/>
          <w:between w:val="nil"/>
        </w:pBdr>
        <w:tabs>
          <w:tab w:val="left" w:pos="993"/>
          <w:tab w:val="left" w:pos="1560"/>
        </w:tabs>
        <w:ind w:hanging="2"/>
        <w:jc w:val="both"/>
        <w:rPr>
          <w:rFonts w:ascii="Times New Roman" w:eastAsia="Times New Roman" w:hAnsi="Times New Roman"/>
          <w:sz w:val="22"/>
          <w:szCs w:val="22"/>
        </w:rPr>
      </w:pPr>
      <w:r w:rsidRPr="00474438">
        <w:rPr>
          <w:rFonts w:ascii="Times New Roman" w:eastAsia="Times New Roman" w:hAnsi="Times New Roman"/>
          <w:sz w:val="22"/>
          <w:szCs w:val="22"/>
        </w:rPr>
        <w:t>На межі балансової належності між оператором системи розподілу та споживачем.</w:t>
      </w:r>
    </w:p>
    <w:p w:rsidR="00626357" w:rsidRPr="00474438" w:rsidRDefault="00626357" w:rsidP="00626357">
      <w:pPr>
        <w:pBdr>
          <w:top w:val="nil"/>
          <w:left w:val="nil"/>
          <w:bottom w:val="nil"/>
          <w:right w:val="nil"/>
          <w:between w:val="nil"/>
        </w:pBdr>
        <w:tabs>
          <w:tab w:val="left" w:pos="993"/>
          <w:tab w:val="left" w:pos="1560"/>
        </w:tabs>
        <w:ind w:hanging="2"/>
        <w:jc w:val="both"/>
        <w:rPr>
          <w:rFonts w:ascii="Times New Roman" w:eastAsia="Times New Roman" w:hAnsi="Times New Roman"/>
          <w:sz w:val="22"/>
          <w:szCs w:val="22"/>
        </w:rPr>
      </w:pPr>
      <w:r w:rsidRPr="00474438">
        <w:rPr>
          <w:rFonts w:ascii="Times New Roman" w:eastAsia="Times New Roman" w:hAnsi="Times New Roman"/>
          <w:sz w:val="22"/>
          <w:szCs w:val="22"/>
        </w:rPr>
        <w:t>Точки розподілу електричної енергії знаходяться за адресами:</w:t>
      </w:r>
    </w:p>
    <w:p w:rsidR="00626357" w:rsidRPr="00474438" w:rsidRDefault="00626357" w:rsidP="00626357">
      <w:pPr>
        <w:pBdr>
          <w:top w:val="nil"/>
          <w:left w:val="nil"/>
          <w:bottom w:val="nil"/>
          <w:right w:val="nil"/>
          <w:between w:val="nil"/>
        </w:pBdr>
        <w:tabs>
          <w:tab w:val="left" w:pos="993"/>
          <w:tab w:val="left" w:pos="1560"/>
        </w:tabs>
        <w:ind w:left="-2" w:right="-2"/>
        <w:jc w:val="both"/>
        <w:rPr>
          <w:rFonts w:ascii="Times New Roman" w:eastAsia="Times New Roman" w:hAnsi="Times New Roman"/>
          <w:sz w:val="22"/>
          <w:szCs w:val="22"/>
        </w:rPr>
      </w:pPr>
      <w:r w:rsidRPr="00474438">
        <w:rPr>
          <w:rFonts w:ascii="Times New Roman" w:eastAsia="Times New Roman" w:hAnsi="Times New Roman"/>
          <w:b/>
          <w:sz w:val="22"/>
          <w:szCs w:val="22"/>
        </w:rPr>
        <w:t>Мета використання товару</w:t>
      </w:r>
      <w:r w:rsidRPr="00474438">
        <w:rPr>
          <w:rFonts w:ascii="Times New Roman" w:eastAsia="Times New Roman" w:hAnsi="Times New Roman"/>
          <w:sz w:val="22"/>
          <w:szCs w:val="22"/>
        </w:rPr>
        <w:t>: для задоволення потреб у споживанні електричної енергії об’єктів Замовника.</w:t>
      </w:r>
    </w:p>
    <w:p w:rsidR="00626357" w:rsidRPr="00474438" w:rsidRDefault="00626357" w:rsidP="00626357">
      <w:pPr>
        <w:pBdr>
          <w:top w:val="nil"/>
          <w:left w:val="nil"/>
          <w:bottom w:val="nil"/>
          <w:right w:val="nil"/>
          <w:between w:val="nil"/>
        </w:pBdr>
        <w:tabs>
          <w:tab w:val="left" w:pos="993"/>
          <w:tab w:val="left" w:pos="1560"/>
        </w:tabs>
        <w:ind w:hanging="2"/>
        <w:jc w:val="both"/>
        <w:rPr>
          <w:rFonts w:ascii="Times New Roman" w:eastAsia="Times New Roman" w:hAnsi="Times New Roman" w:cs="Times New Roman"/>
          <w:b/>
          <w:i/>
          <w:sz w:val="22"/>
          <w:szCs w:val="22"/>
        </w:rPr>
      </w:pPr>
      <w:r w:rsidRPr="00474438">
        <w:rPr>
          <w:rFonts w:ascii="Times New Roman" w:eastAsia="Times New Roman" w:hAnsi="Times New Roman"/>
          <w:b/>
          <w:sz w:val="22"/>
          <w:szCs w:val="22"/>
        </w:rPr>
        <w:t>Послуги з передачі та розподілу електричної енергії: д</w:t>
      </w:r>
      <w:r w:rsidRPr="00474438">
        <w:rPr>
          <w:rFonts w:ascii="Times New Roman" w:eastAsia="Times New Roman" w:hAnsi="Times New Roman"/>
          <w:sz w:val="22"/>
          <w:szCs w:val="22"/>
        </w:rPr>
        <w:t xml:space="preserve">о ціни пропозиції учасник зобов’язаний включити витрати на </w:t>
      </w:r>
      <w:r w:rsidRPr="00474438">
        <w:rPr>
          <w:rFonts w:ascii="Times New Roman" w:eastAsia="Times New Roman" w:hAnsi="Times New Roman"/>
          <w:b/>
          <w:sz w:val="22"/>
          <w:szCs w:val="22"/>
        </w:rPr>
        <w:t xml:space="preserve">послуги з передачі електричної енергії за регульованим тарифом </w:t>
      </w:r>
      <w:r w:rsidRPr="00474438">
        <w:rPr>
          <w:rFonts w:ascii="Times New Roman" w:eastAsia="Times New Roman" w:hAnsi="Times New Roman"/>
          <w:b/>
          <w:i/>
          <w:color w:val="auto"/>
          <w:sz w:val="22"/>
          <w:szCs w:val="22"/>
        </w:rPr>
        <w:t>згідно Постанови №2009 НКРЕКП від 05.12.2025 р. яка буде діяти з 01.01.2026 року  – 0,71368 грн/кВт*год без ПДВ.</w:t>
      </w:r>
    </w:p>
    <w:p w:rsidR="00626357" w:rsidRPr="00474438" w:rsidRDefault="00626357" w:rsidP="00626357">
      <w:pPr>
        <w:pBdr>
          <w:top w:val="nil"/>
          <w:left w:val="nil"/>
          <w:bottom w:val="nil"/>
          <w:right w:val="nil"/>
          <w:between w:val="nil"/>
        </w:pBdr>
        <w:tabs>
          <w:tab w:val="left" w:pos="1276"/>
        </w:tabs>
        <w:ind w:hanging="2"/>
        <w:jc w:val="both"/>
        <w:rPr>
          <w:sz w:val="22"/>
          <w:szCs w:val="22"/>
        </w:rPr>
      </w:pPr>
      <w:r w:rsidRPr="00474438">
        <w:rPr>
          <w:rFonts w:ascii="Times New Roman" w:eastAsia="Times New Roman" w:hAnsi="Times New Roman"/>
          <w:b/>
          <w:sz w:val="22"/>
          <w:szCs w:val="22"/>
        </w:rPr>
        <w:t>Послуги з розподілу електричної енергії сплачуються Споживачем</w:t>
      </w:r>
      <w:r w:rsidRPr="00474438">
        <w:rPr>
          <w:rFonts w:ascii="Times New Roman" w:eastAsia="Times New Roman" w:hAnsi="Times New Roman"/>
          <w:sz w:val="22"/>
          <w:szCs w:val="22"/>
        </w:rPr>
        <w:t xml:space="preserve">. </w:t>
      </w:r>
      <w:r w:rsidRPr="00474438">
        <w:rPr>
          <w:rFonts w:ascii="Times New Roman" w:eastAsia="Times New Roman" w:hAnsi="Times New Roman"/>
          <w:sz w:val="22"/>
          <w:szCs w:val="22"/>
          <w:highlight w:val="white"/>
        </w:rPr>
        <w:t xml:space="preserve">Приймання – передача електричної енергії, поставленої Постачальником та прийнятої Споживачем/Замовником у звітному місяці, оформлюється шляхом підписання уповноваженими особами Сторін щомісячних </w:t>
      </w:r>
      <w:r w:rsidRPr="00474438">
        <w:rPr>
          <w:rFonts w:ascii="Times New Roman" w:eastAsia="Times New Roman" w:hAnsi="Times New Roman"/>
          <w:i/>
          <w:sz w:val="22"/>
          <w:szCs w:val="22"/>
          <w:highlight w:val="white"/>
        </w:rPr>
        <w:t>актів приймання-передачі</w:t>
      </w:r>
      <w:r w:rsidRPr="00474438">
        <w:rPr>
          <w:rFonts w:ascii="Times New Roman" w:eastAsia="Times New Roman" w:hAnsi="Times New Roman"/>
          <w:sz w:val="22"/>
          <w:szCs w:val="22"/>
          <w:highlight w:val="white"/>
        </w:rPr>
        <w:t xml:space="preserve">.  </w:t>
      </w:r>
    </w:p>
    <w:p w:rsidR="00A41FD7" w:rsidRPr="004B00DE" w:rsidRDefault="00A41FD7" w:rsidP="00DA2B95">
      <w:pPr>
        <w:pStyle w:val="1"/>
        <w:shd w:val="clear" w:color="auto" w:fill="auto"/>
        <w:jc w:val="both"/>
      </w:pPr>
    </w:p>
    <w:p w:rsidR="00EF6248" w:rsidRPr="004B00DE" w:rsidRDefault="00EF6248" w:rsidP="00DA2B95">
      <w:pPr>
        <w:jc w:val="both"/>
        <w:rPr>
          <w:rFonts w:ascii="Times New Roman" w:eastAsia="Times New Roman" w:hAnsi="Times New Roman" w:cs="Times New Roman"/>
          <w:sz w:val="22"/>
          <w:szCs w:val="22"/>
        </w:rPr>
      </w:pPr>
      <w:r w:rsidRPr="004B00DE">
        <w:rPr>
          <w:rFonts w:ascii="Times New Roman" w:eastAsia="Times New Roman" w:hAnsi="Times New Roman" w:cs="Times New Roman"/>
          <w:b/>
          <w:bCs/>
          <w:sz w:val="22"/>
          <w:szCs w:val="22"/>
        </w:rPr>
        <w:t>Кінцевий строк подання тендерних пропозицій</w:t>
      </w:r>
      <w:r w:rsidRPr="004B00DE">
        <w:rPr>
          <w:rFonts w:ascii="Times New Roman" w:eastAsia="Times New Roman" w:hAnsi="Times New Roman" w:cs="Times New Roman"/>
          <w:sz w:val="22"/>
          <w:szCs w:val="22"/>
        </w:rPr>
        <w:t>:  2</w:t>
      </w:r>
      <w:r w:rsidR="00626357">
        <w:rPr>
          <w:rFonts w:ascii="Times New Roman" w:eastAsia="Times New Roman" w:hAnsi="Times New Roman" w:cs="Times New Roman"/>
          <w:sz w:val="22"/>
          <w:szCs w:val="22"/>
        </w:rPr>
        <w:t>3</w:t>
      </w:r>
      <w:r w:rsidRPr="004B00DE">
        <w:rPr>
          <w:rFonts w:ascii="Times New Roman" w:eastAsia="Times New Roman" w:hAnsi="Times New Roman" w:cs="Times New Roman"/>
          <w:sz w:val="22"/>
          <w:szCs w:val="22"/>
        </w:rPr>
        <w:t>.</w:t>
      </w:r>
      <w:r w:rsidR="00046D99" w:rsidRPr="004B00DE">
        <w:rPr>
          <w:rFonts w:ascii="Times New Roman" w:eastAsia="Times New Roman" w:hAnsi="Times New Roman" w:cs="Times New Roman"/>
          <w:sz w:val="22"/>
          <w:szCs w:val="22"/>
        </w:rPr>
        <w:t>12</w:t>
      </w:r>
      <w:r w:rsidRPr="004B00DE">
        <w:rPr>
          <w:rFonts w:ascii="Times New Roman" w:eastAsia="Times New Roman" w:hAnsi="Times New Roman" w:cs="Times New Roman"/>
          <w:sz w:val="22"/>
          <w:szCs w:val="22"/>
        </w:rPr>
        <w:t>.202</w:t>
      </w:r>
      <w:r w:rsidR="00626357">
        <w:rPr>
          <w:rFonts w:ascii="Times New Roman" w:eastAsia="Times New Roman" w:hAnsi="Times New Roman" w:cs="Times New Roman"/>
          <w:sz w:val="22"/>
          <w:szCs w:val="22"/>
        </w:rPr>
        <w:t>5</w:t>
      </w:r>
      <w:r w:rsidRPr="004B00DE">
        <w:rPr>
          <w:rFonts w:ascii="Times New Roman" w:eastAsia="Times New Roman" w:hAnsi="Times New Roman" w:cs="Times New Roman"/>
          <w:sz w:val="22"/>
          <w:szCs w:val="22"/>
        </w:rPr>
        <w:t xml:space="preserve"> р. до 0</w:t>
      </w:r>
      <w:r w:rsidR="00046D99" w:rsidRPr="004B00DE">
        <w:rPr>
          <w:rFonts w:ascii="Times New Roman" w:eastAsia="Times New Roman" w:hAnsi="Times New Roman" w:cs="Times New Roman"/>
          <w:sz w:val="22"/>
          <w:szCs w:val="22"/>
        </w:rPr>
        <w:t>0</w:t>
      </w:r>
      <w:r w:rsidRPr="004B00DE">
        <w:rPr>
          <w:rFonts w:ascii="Times New Roman" w:eastAsia="Times New Roman" w:hAnsi="Times New Roman" w:cs="Times New Roman"/>
          <w:sz w:val="22"/>
          <w:szCs w:val="22"/>
        </w:rPr>
        <w:t>.00 год.</w:t>
      </w:r>
    </w:p>
    <w:p w:rsidR="00EF6248" w:rsidRPr="004B00DE" w:rsidRDefault="00EF6248" w:rsidP="00DA2B95">
      <w:pPr>
        <w:jc w:val="both"/>
        <w:rPr>
          <w:rFonts w:ascii="Times New Roman" w:eastAsia="Times New Roman" w:hAnsi="Times New Roman" w:cs="Times New Roman"/>
          <w:sz w:val="22"/>
          <w:szCs w:val="22"/>
        </w:rPr>
      </w:pPr>
    </w:p>
    <w:p w:rsidR="00626357" w:rsidRPr="00474438" w:rsidRDefault="00EF6248" w:rsidP="00626357">
      <w:pPr>
        <w:ind w:right="-1"/>
        <w:jc w:val="both"/>
        <w:rPr>
          <w:rFonts w:ascii="Times New Roman" w:hAnsi="Times New Roman" w:cs="Times New Roman"/>
          <w:b/>
          <w:bCs/>
          <w:sz w:val="22"/>
          <w:szCs w:val="22"/>
        </w:rPr>
      </w:pPr>
      <w:r w:rsidRPr="00474438">
        <w:rPr>
          <w:rFonts w:ascii="Times New Roman" w:eastAsia="Times New Roman" w:hAnsi="Times New Roman" w:cs="Times New Roman"/>
          <w:b/>
          <w:bCs/>
          <w:sz w:val="22"/>
          <w:szCs w:val="22"/>
        </w:rPr>
        <w:t>Умови оплати</w:t>
      </w:r>
      <w:r w:rsidRPr="00474438">
        <w:rPr>
          <w:rFonts w:ascii="Times New Roman" w:eastAsia="Times New Roman" w:hAnsi="Times New Roman" w:cs="Times New Roman"/>
          <w:sz w:val="22"/>
          <w:szCs w:val="22"/>
        </w:rPr>
        <w:t>:</w:t>
      </w:r>
      <w:r w:rsidRPr="00474438">
        <w:rPr>
          <w:rFonts w:ascii="Times New Roman" w:eastAsia="Times New Roman" w:hAnsi="Times New Roman" w:cs="Times New Roman"/>
          <w:b/>
          <w:bCs/>
          <w:sz w:val="22"/>
          <w:szCs w:val="22"/>
        </w:rPr>
        <w:t> </w:t>
      </w:r>
      <w:r w:rsidR="00626357" w:rsidRPr="00474438">
        <w:rPr>
          <w:rFonts w:ascii="Times New Roman" w:hAnsi="Times New Roman" w:cs="Times New Roman"/>
          <w:sz w:val="22"/>
          <w:szCs w:val="22"/>
        </w:rPr>
        <w:t xml:space="preserve">Розрахунки Споживача за даним Договором здійснюються на поточний рахунок із спеціальним режимом використання (далі – спецрахунок). При цьому, Споживач не обмежується у праві здійснювати оплату за даним Договором через банківську платіжну систему, онлайн переказ, поштовий переказ, внесення готівки через касу Постачальника та в інший не заборонений законодавством спосіб. </w:t>
      </w:r>
    </w:p>
    <w:p w:rsidR="00626357" w:rsidRPr="00474438" w:rsidRDefault="00626357" w:rsidP="00626357">
      <w:pPr>
        <w:ind w:right="-1"/>
        <w:jc w:val="both"/>
        <w:rPr>
          <w:rFonts w:ascii="Times New Roman" w:hAnsi="Times New Roman" w:cs="Times New Roman"/>
          <w:sz w:val="22"/>
          <w:szCs w:val="22"/>
          <w:lang w:val="ru-RU"/>
        </w:rPr>
      </w:pPr>
      <w:r w:rsidRPr="00474438">
        <w:rPr>
          <w:rFonts w:ascii="Times New Roman" w:hAnsi="Times New Roman" w:cs="Times New Roman"/>
          <w:sz w:val="22"/>
          <w:szCs w:val="22"/>
        </w:rPr>
        <w:t>Оплата вартості електричної енергії за даним Договором здійснюється Споживачем виключно шляхом перерахування коштів на спецрахунок Постачальника.</w:t>
      </w:r>
    </w:p>
    <w:p w:rsidR="00626357" w:rsidRPr="00474438" w:rsidRDefault="00626357" w:rsidP="00626357">
      <w:pPr>
        <w:ind w:right="-1"/>
        <w:jc w:val="both"/>
        <w:rPr>
          <w:rFonts w:ascii="Times New Roman" w:hAnsi="Times New Roman" w:cs="Times New Roman"/>
          <w:sz w:val="22"/>
          <w:szCs w:val="22"/>
        </w:rPr>
      </w:pPr>
      <w:r w:rsidRPr="00474438">
        <w:rPr>
          <w:rFonts w:ascii="Times New Roman" w:hAnsi="Times New Roman" w:cs="Times New Roman"/>
          <w:sz w:val="22"/>
          <w:szCs w:val="22"/>
        </w:rPr>
        <w:t>Оплата вважається здійсненою після того, як на спецрахунок Постачальника надійшла вся сума коштів, що підлягає сплаті за куповану електричну енергію відповідно до умов даного Договору. Спецрахунок Постачальника зазначається у платіжних документах Постачальника, у тому числі у разі його зміни.</w:t>
      </w:r>
    </w:p>
    <w:p w:rsidR="00626357" w:rsidRPr="00474438" w:rsidRDefault="00626357" w:rsidP="00626357">
      <w:pPr>
        <w:ind w:right="-1"/>
        <w:jc w:val="both"/>
        <w:rPr>
          <w:rFonts w:ascii="Times New Roman" w:hAnsi="Times New Roman" w:cs="Times New Roman"/>
          <w:sz w:val="22"/>
          <w:szCs w:val="22"/>
        </w:rPr>
      </w:pPr>
      <w:r w:rsidRPr="00474438">
        <w:rPr>
          <w:rFonts w:ascii="Times New Roman" w:hAnsi="Times New Roman" w:cs="Times New Roman"/>
          <w:sz w:val="22"/>
          <w:szCs w:val="22"/>
        </w:rPr>
        <w:t>Рахунок та акт прийняття-передавання товарної продукції формується відповідно до даних про фактичне споживання електричної енергії наданих відповідним адміністратором комерційного обліку.</w:t>
      </w:r>
    </w:p>
    <w:p w:rsidR="0066010E" w:rsidRPr="00474438" w:rsidRDefault="00626357" w:rsidP="00626357">
      <w:pPr>
        <w:ind w:right="-1"/>
        <w:jc w:val="both"/>
        <w:rPr>
          <w:rFonts w:ascii="Times New Roman" w:hAnsi="Times New Roman" w:cs="Times New Roman"/>
          <w:sz w:val="22"/>
          <w:szCs w:val="22"/>
        </w:rPr>
      </w:pPr>
      <w:r w:rsidRPr="00474438">
        <w:rPr>
          <w:rFonts w:ascii="Times New Roman" w:hAnsi="Times New Roman" w:cs="Times New Roman"/>
          <w:sz w:val="22"/>
          <w:szCs w:val="22"/>
        </w:rPr>
        <w:t>Оплата вартості електричної енергії згідно рахунка Постачальника за даним Договором має бути здійснена Споживачем у строки, визначені в рахунку, та в будь-якому випадку не пізніше від строку оплати, визначеного комерційною пропозицією.</w:t>
      </w:r>
    </w:p>
    <w:p w:rsidR="00626357" w:rsidRPr="00626357" w:rsidRDefault="00626357" w:rsidP="00626357">
      <w:pPr>
        <w:ind w:left="-567" w:right="-1" w:firstLine="567"/>
        <w:jc w:val="both"/>
        <w:rPr>
          <w:rFonts w:ascii="Times New Roman" w:hAnsi="Times New Roman" w:cs="Times New Roman"/>
        </w:rPr>
      </w:pPr>
    </w:p>
    <w:p w:rsidR="00EF6248" w:rsidRPr="004B00DE" w:rsidRDefault="00EF6248" w:rsidP="00DA2B95">
      <w:pPr>
        <w:jc w:val="both"/>
        <w:rPr>
          <w:rFonts w:ascii="Times New Roman" w:eastAsia="Times New Roman" w:hAnsi="Times New Roman" w:cs="Times New Roman"/>
          <w:b/>
          <w:bCs/>
          <w:sz w:val="22"/>
          <w:szCs w:val="22"/>
        </w:rPr>
      </w:pPr>
      <w:r w:rsidRPr="004B00DE">
        <w:rPr>
          <w:rFonts w:ascii="Times New Roman" w:eastAsia="Times New Roman" w:hAnsi="Times New Roman" w:cs="Times New Roman"/>
          <w:b/>
          <w:bCs/>
          <w:sz w:val="22"/>
          <w:szCs w:val="22"/>
        </w:rPr>
        <w:t>Мова (мови), якою (якими) повинні готуватися тендерні пропозиції</w:t>
      </w:r>
      <w:r w:rsidRPr="004B00DE">
        <w:rPr>
          <w:rFonts w:ascii="Times New Roman" w:eastAsia="Times New Roman" w:hAnsi="Times New Roman" w:cs="Times New Roman"/>
          <w:sz w:val="22"/>
          <w:szCs w:val="22"/>
        </w:rPr>
        <w:t>: мова тендерної пропозиції – українська.</w:t>
      </w:r>
    </w:p>
    <w:p w:rsidR="00474438" w:rsidRDefault="00474438" w:rsidP="00DA2B95">
      <w:pPr>
        <w:jc w:val="both"/>
        <w:rPr>
          <w:rFonts w:ascii="Times New Roman" w:eastAsia="Times New Roman" w:hAnsi="Times New Roman" w:cs="Times New Roman"/>
          <w:b/>
          <w:bCs/>
          <w:sz w:val="22"/>
          <w:szCs w:val="22"/>
        </w:rPr>
      </w:pPr>
    </w:p>
    <w:p w:rsidR="00EF6248" w:rsidRPr="004B00DE" w:rsidRDefault="00EF6248" w:rsidP="00DA2B95">
      <w:pPr>
        <w:jc w:val="both"/>
        <w:rPr>
          <w:rFonts w:ascii="Times New Roman" w:eastAsia="Times New Roman" w:hAnsi="Times New Roman" w:cs="Times New Roman"/>
          <w:sz w:val="22"/>
          <w:szCs w:val="22"/>
        </w:rPr>
      </w:pPr>
      <w:r w:rsidRPr="004B00DE">
        <w:rPr>
          <w:rFonts w:ascii="Times New Roman" w:eastAsia="Times New Roman" w:hAnsi="Times New Roman" w:cs="Times New Roman"/>
          <w:b/>
          <w:bCs/>
          <w:sz w:val="22"/>
          <w:szCs w:val="22"/>
        </w:rPr>
        <w:t>Розмір, вид та умови надання забезпечення тендерних пропозиції</w:t>
      </w:r>
      <w:r w:rsidRPr="004B00DE">
        <w:rPr>
          <w:rFonts w:ascii="Times New Roman" w:eastAsia="Times New Roman" w:hAnsi="Times New Roman" w:cs="Times New Roman"/>
          <w:sz w:val="22"/>
          <w:szCs w:val="22"/>
        </w:rPr>
        <w:t>: не вимагається.</w:t>
      </w:r>
    </w:p>
    <w:p w:rsidR="00474438" w:rsidRDefault="00474438" w:rsidP="00DA2B95">
      <w:pPr>
        <w:jc w:val="both"/>
        <w:rPr>
          <w:rFonts w:ascii="Times New Roman" w:eastAsia="Times New Roman" w:hAnsi="Times New Roman" w:cs="Times New Roman"/>
          <w:b/>
          <w:bCs/>
          <w:sz w:val="22"/>
          <w:szCs w:val="22"/>
        </w:rPr>
      </w:pPr>
    </w:p>
    <w:p w:rsidR="00EF6248" w:rsidRPr="004B00DE" w:rsidRDefault="00EF6248" w:rsidP="00DA2B95">
      <w:pPr>
        <w:jc w:val="both"/>
        <w:rPr>
          <w:rFonts w:ascii="Times New Roman" w:eastAsia="Times New Roman" w:hAnsi="Times New Roman" w:cs="Times New Roman"/>
          <w:sz w:val="22"/>
          <w:szCs w:val="22"/>
        </w:rPr>
      </w:pPr>
      <w:r w:rsidRPr="004B00DE">
        <w:rPr>
          <w:rFonts w:ascii="Times New Roman" w:eastAsia="Times New Roman" w:hAnsi="Times New Roman" w:cs="Times New Roman"/>
          <w:b/>
          <w:bCs/>
          <w:sz w:val="22"/>
          <w:szCs w:val="22"/>
        </w:rPr>
        <w:t>Розмір мінімального кроку пониження ціни під час електронного аукціону</w:t>
      </w:r>
      <w:r w:rsidRPr="004B00DE">
        <w:rPr>
          <w:rFonts w:ascii="Times New Roman" w:eastAsia="Times New Roman" w:hAnsi="Times New Roman" w:cs="Times New Roman"/>
          <w:sz w:val="22"/>
          <w:szCs w:val="22"/>
        </w:rPr>
        <w:t>: </w:t>
      </w:r>
      <w:r w:rsidR="00D02A71">
        <w:rPr>
          <w:rFonts w:ascii="Times New Roman" w:eastAsia="Times New Roman" w:hAnsi="Times New Roman" w:cs="Times New Roman"/>
          <w:color w:val="auto"/>
          <w:sz w:val="22"/>
          <w:szCs w:val="22"/>
        </w:rPr>
        <w:t>10 428</w:t>
      </w:r>
      <w:r w:rsidRPr="004B00DE">
        <w:rPr>
          <w:rFonts w:ascii="Times New Roman" w:eastAsia="Times New Roman" w:hAnsi="Times New Roman" w:cs="Times New Roman"/>
          <w:color w:val="auto"/>
          <w:sz w:val="22"/>
          <w:szCs w:val="22"/>
        </w:rPr>
        <w:t>,00</w:t>
      </w:r>
      <w:r w:rsidRPr="004B00DE">
        <w:rPr>
          <w:rFonts w:ascii="Times New Roman" w:hAnsi="Times New Roman" w:cs="Times New Roman"/>
          <w:color w:val="auto"/>
          <w:sz w:val="22"/>
          <w:szCs w:val="22"/>
          <w:shd w:val="clear" w:color="auto" w:fill="FFFFFF"/>
        </w:rPr>
        <w:t xml:space="preserve"> </w:t>
      </w:r>
      <w:r w:rsidRPr="004B00DE">
        <w:rPr>
          <w:rFonts w:ascii="Times New Roman" w:eastAsia="Times New Roman" w:hAnsi="Times New Roman" w:cs="Times New Roman"/>
          <w:color w:val="auto"/>
          <w:sz w:val="22"/>
          <w:szCs w:val="22"/>
        </w:rPr>
        <w:t xml:space="preserve">грн. </w:t>
      </w:r>
      <w:r w:rsidRPr="004B00DE">
        <w:rPr>
          <w:rFonts w:ascii="Times New Roman" w:eastAsia="Times New Roman" w:hAnsi="Times New Roman" w:cs="Times New Roman"/>
          <w:sz w:val="22"/>
          <w:szCs w:val="22"/>
        </w:rPr>
        <w:t>- 1% очікуваної вартості закупівлі.</w:t>
      </w:r>
    </w:p>
    <w:p w:rsidR="00474438" w:rsidRDefault="00474438" w:rsidP="00DA2B95">
      <w:pPr>
        <w:jc w:val="both"/>
        <w:rPr>
          <w:rFonts w:ascii="Times New Roman" w:eastAsia="Times New Roman" w:hAnsi="Times New Roman" w:cs="Times New Roman"/>
          <w:b/>
          <w:bCs/>
          <w:sz w:val="22"/>
          <w:szCs w:val="22"/>
        </w:rPr>
      </w:pPr>
    </w:p>
    <w:p w:rsidR="00EF6248" w:rsidRPr="004B00DE" w:rsidRDefault="00EF6248" w:rsidP="00DA2B95">
      <w:pPr>
        <w:jc w:val="both"/>
        <w:rPr>
          <w:rFonts w:ascii="Times New Roman" w:eastAsia="Times New Roman" w:hAnsi="Times New Roman" w:cs="Times New Roman"/>
          <w:sz w:val="22"/>
          <w:szCs w:val="22"/>
        </w:rPr>
      </w:pPr>
      <w:r w:rsidRPr="004B00DE">
        <w:rPr>
          <w:rFonts w:ascii="Times New Roman" w:eastAsia="Times New Roman" w:hAnsi="Times New Roman" w:cs="Times New Roman"/>
          <w:b/>
          <w:bCs/>
          <w:sz w:val="22"/>
          <w:szCs w:val="22"/>
        </w:rPr>
        <w:t>Математична формула для розрахунку приведеної ціни (у разі її застосування)</w:t>
      </w:r>
      <w:r w:rsidRPr="004B00DE">
        <w:rPr>
          <w:rFonts w:ascii="Times New Roman" w:eastAsia="Times New Roman" w:hAnsi="Times New Roman" w:cs="Times New Roman"/>
          <w:sz w:val="22"/>
          <w:szCs w:val="22"/>
        </w:rPr>
        <w:t>: </w:t>
      </w:r>
      <w:r w:rsidRPr="00626357">
        <w:rPr>
          <w:rFonts w:ascii="Times New Roman" w:eastAsia="Times New Roman" w:hAnsi="Times New Roman" w:cs="Times New Roman"/>
          <w:sz w:val="22"/>
          <w:szCs w:val="22"/>
        </w:rPr>
        <w:t>не</w:t>
      </w:r>
      <w:r w:rsidRPr="004B00DE">
        <w:rPr>
          <w:rFonts w:ascii="Times New Roman" w:eastAsia="Times New Roman" w:hAnsi="Times New Roman" w:cs="Times New Roman"/>
          <w:sz w:val="22"/>
          <w:szCs w:val="22"/>
        </w:rPr>
        <w:t xml:space="preserve"> застосовується.</w:t>
      </w:r>
    </w:p>
    <w:p w:rsidR="00474438" w:rsidRDefault="00474438" w:rsidP="00DA2B95">
      <w:pPr>
        <w:pBdr>
          <w:top w:val="nil"/>
          <w:left w:val="nil"/>
          <w:bottom w:val="nil"/>
          <w:right w:val="nil"/>
          <w:between w:val="nil"/>
        </w:pBdr>
        <w:tabs>
          <w:tab w:val="left" w:pos="993"/>
          <w:tab w:val="left" w:pos="1560"/>
        </w:tabs>
        <w:jc w:val="both"/>
        <w:rPr>
          <w:rFonts w:ascii="Times New Roman" w:eastAsia="Times New Roman" w:hAnsi="Times New Roman" w:cs="Times New Roman"/>
          <w:b/>
          <w:bCs/>
          <w:sz w:val="22"/>
          <w:szCs w:val="22"/>
        </w:rPr>
      </w:pPr>
    </w:p>
    <w:p w:rsidR="00A41FD7" w:rsidRDefault="00A41FD7" w:rsidP="00DA2B95">
      <w:pPr>
        <w:pBdr>
          <w:top w:val="nil"/>
          <w:left w:val="nil"/>
          <w:bottom w:val="nil"/>
          <w:right w:val="nil"/>
          <w:between w:val="nil"/>
        </w:pBdr>
        <w:tabs>
          <w:tab w:val="left" w:pos="993"/>
          <w:tab w:val="left" w:pos="1560"/>
        </w:tabs>
        <w:jc w:val="both"/>
        <w:rPr>
          <w:rFonts w:ascii="Times New Roman" w:eastAsia="Times New Roman" w:hAnsi="Times New Roman" w:cs="Times New Roman"/>
          <w:sz w:val="22"/>
          <w:szCs w:val="22"/>
        </w:rPr>
      </w:pPr>
      <w:r w:rsidRPr="004B00DE">
        <w:rPr>
          <w:rFonts w:ascii="Times New Roman" w:eastAsia="Times New Roman" w:hAnsi="Times New Roman" w:cs="Times New Roman"/>
          <w:b/>
          <w:bCs/>
          <w:sz w:val="22"/>
          <w:szCs w:val="22"/>
        </w:rPr>
        <w:t>Місце поставки товару</w:t>
      </w:r>
      <w:r w:rsidRPr="004B00DE">
        <w:rPr>
          <w:rFonts w:ascii="Times New Roman" w:eastAsia="Times New Roman" w:hAnsi="Times New Roman" w:cs="Times New Roman"/>
          <w:sz w:val="22"/>
          <w:szCs w:val="22"/>
        </w:rPr>
        <w:t xml:space="preserve">: </w:t>
      </w:r>
      <w:r w:rsidR="00EF6248" w:rsidRPr="004B00DE">
        <w:rPr>
          <w:rFonts w:ascii="Times New Roman" w:eastAsia="Times New Roman" w:hAnsi="Times New Roman" w:cs="Times New Roman"/>
          <w:sz w:val="22"/>
          <w:szCs w:val="22"/>
        </w:rPr>
        <w:t xml:space="preserve">України, Кіровоградська область, </w:t>
      </w:r>
      <w:r w:rsidRPr="004B00DE">
        <w:rPr>
          <w:rFonts w:ascii="Times New Roman" w:eastAsia="Times New Roman" w:hAnsi="Times New Roman" w:cs="Times New Roman"/>
          <w:sz w:val="22"/>
          <w:szCs w:val="22"/>
        </w:rPr>
        <w:t>м. Кропивницький, вул. Вокзальна, 58.</w:t>
      </w:r>
    </w:p>
    <w:p w:rsidR="004B00DE" w:rsidRDefault="004B00DE" w:rsidP="00DA2B95">
      <w:pPr>
        <w:pBdr>
          <w:top w:val="nil"/>
          <w:left w:val="nil"/>
          <w:bottom w:val="nil"/>
          <w:right w:val="nil"/>
          <w:between w:val="nil"/>
        </w:pBdr>
        <w:tabs>
          <w:tab w:val="left" w:pos="993"/>
          <w:tab w:val="left" w:pos="1560"/>
        </w:tabs>
        <w:jc w:val="both"/>
        <w:rPr>
          <w:rFonts w:ascii="Times New Roman" w:eastAsia="Times New Roman" w:hAnsi="Times New Roman" w:cs="Times New Roman"/>
          <w:sz w:val="22"/>
          <w:szCs w:val="22"/>
        </w:rPr>
      </w:pPr>
    </w:p>
    <w:p w:rsidR="004B00DE" w:rsidRDefault="004B00DE" w:rsidP="004B00DE">
      <w:pPr>
        <w:jc w:val="both"/>
        <w:rPr>
          <w:rFonts w:ascii="Times New Roman" w:hAnsi="Times New Roman" w:cs="Times New Roman"/>
          <w:sz w:val="23"/>
          <w:szCs w:val="23"/>
        </w:rPr>
      </w:pPr>
    </w:p>
    <w:p w:rsidR="004B00DE" w:rsidRDefault="004B00DE" w:rsidP="004B00DE">
      <w:pPr>
        <w:jc w:val="both"/>
        <w:rPr>
          <w:rFonts w:ascii="Times New Roman" w:hAnsi="Times New Roman" w:cs="Times New Roman"/>
          <w:sz w:val="23"/>
          <w:szCs w:val="23"/>
        </w:rPr>
      </w:pPr>
    </w:p>
    <w:p w:rsidR="004B00DE" w:rsidRPr="002E0CC5" w:rsidRDefault="004B00DE" w:rsidP="004B00DE">
      <w:pPr>
        <w:pStyle w:val="ShiftAlt"/>
        <w:spacing w:line="240" w:lineRule="auto"/>
        <w:ind w:firstLine="0"/>
        <w:rPr>
          <w:rFonts w:cs="Times New Roman"/>
          <w:b/>
          <w:bCs/>
          <w:sz w:val="22"/>
          <w:szCs w:val="22"/>
        </w:rPr>
      </w:pPr>
      <w:r w:rsidRPr="002E0CC5">
        <w:rPr>
          <w:rFonts w:cs="Times New Roman"/>
          <w:b/>
          <w:bCs/>
          <w:sz w:val="22"/>
          <w:szCs w:val="22"/>
        </w:rPr>
        <w:t xml:space="preserve">  Провідний фахівець з публічних закупівель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7"/>
        <w:gridCol w:w="500"/>
        <w:gridCol w:w="299"/>
        <w:gridCol w:w="1176"/>
        <w:gridCol w:w="728"/>
        <w:gridCol w:w="716"/>
        <w:gridCol w:w="418"/>
        <w:gridCol w:w="473"/>
        <w:gridCol w:w="915"/>
        <w:gridCol w:w="2156"/>
        <w:gridCol w:w="141"/>
      </w:tblGrid>
      <w:tr w:rsidR="004B00DE" w:rsidRPr="002E0CC5" w:rsidTr="00EB2862">
        <w:trPr>
          <w:gridAfter w:val="1"/>
          <w:wAfter w:w="141" w:type="dxa"/>
        </w:trPr>
        <w:tc>
          <w:tcPr>
            <w:tcW w:w="4820" w:type="dxa"/>
            <w:gridSpan w:val="5"/>
          </w:tcPr>
          <w:p w:rsidR="004B00DE" w:rsidRPr="002E0CC5" w:rsidRDefault="004B00DE" w:rsidP="00EB2862">
            <w:pPr>
              <w:rPr>
                <w:rFonts w:ascii="Times New Roman" w:hAnsi="Times New Roman"/>
                <w:b/>
                <w:bCs/>
                <w:lang w:val="uk-UA"/>
              </w:rPr>
            </w:pPr>
            <w:r w:rsidRPr="002E0CC5">
              <w:rPr>
                <w:rFonts w:ascii="Times New Roman" w:hAnsi="Times New Roman"/>
                <w:b/>
                <w:bCs/>
                <w:lang w:val="uk-UA"/>
              </w:rPr>
              <w:t xml:space="preserve">Кіровоградського НДЕКЦ МВС                                                                   </w:t>
            </w:r>
          </w:p>
        </w:tc>
        <w:tc>
          <w:tcPr>
            <w:tcW w:w="1134" w:type="dxa"/>
            <w:gridSpan w:val="2"/>
          </w:tcPr>
          <w:p w:rsidR="004B00DE" w:rsidRPr="002E0CC5" w:rsidRDefault="004B00DE" w:rsidP="00EB2862">
            <w:pPr>
              <w:pStyle w:val="ShiftAlt"/>
              <w:spacing w:line="240" w:lineRule="auto"/>
              <w:ind w:firstLine="0"/>
              <w:jc w:val="center"/>
              <w:rPr>
                <w:rFonts w:cs="Times New Roman"/>
                <w:b/>
                <w:bCs/>
                <w:szCs w:val="22"/>
              </w:rPr>
            </w:pPr>
          </w:p>
        </w:tc>
        <w:tc>
          <w:tcPr>
            <w:tcW w:w="473" w:type="dxa"/>
          </w:tcPr>
          <w:p w:rsidR="004B00DE" w:rsidRPr="002E0CC5" w:rsidRDefault="004B00DE" w:rsidP="00EB2862">
            <w:pPr>
              <w:jc w:val="right"/>
              <w:rPr>
                <w:rFonts w:ascii="Times New Roman" w:hAnsi="Times New Roman"/>
                <w:b/>
                <w:bCs/>
                <w:lang w:val="uk-UA"/>
              </w:rPr>
            </w:pPr>
          </w:p>
        </w:tc>
        <w:tc>
          <w:tcPr>
            <w:tcW w:w="3071" w:type="dxa"/>
            <w:gridSpan w:val="2"/>
          </w:tcPr>
          <w:p w:rsidR="004B00DE" w:rsidRPr="002E0CC5" w:rsidRDefault="004B00DE" w:rsidP="00EB2862">
            <w:pPr>
              <w:jc w:val="both"/>
              <w:rPr>
                <w:rFonts w:ascii="Times New Roman" w:hAnsi="Times New Roman"/>
                <w:b/>
                <w:bCs/>
                <w:lang w:val="uk-UA"/>
              </w:rPr>
            </w:pPr>
            <w:r w:rsidRPr="002E0CC5">
              <w:rPr>
                <w:rFonts w:ascii="Times New Roman" w:hAnsi="Times New Roman"/>
                <w:b/>
                <w:bCs/>
                <w:lang w:val="uk-UA"/>
              </w:rPr>
              <w:t>Наталія ІГУМЕНЦОВА</w:t>
            </w:r>
          </w:p>
        </w:tc>
      </w:tr>
      <w:tr w:rsidR="004B00DE" w:rsidRPr="00446EEB" w:rsidTr="00EB2862">
        <w:tc>
          <w:tcPr>
            <w:tcW w:w="2117" w:type="dxa"/>
          </w:tcPr>
          <w:p w:rsidR="004B00DE" w:rsidRPr="00446EEB" w:rsidRDefault="004B00DE" w:rsidP="00EB2862">
            <w:pPr>
              <w:rPr>
                <w:rFonts w:ascii="Times New Roman" w:hAnsi="Times New Roman"/>
                <w:b/>
                <w:bCs/>
                <w:sz w:val="23"/>
                <w:szCs w:val="23"/>
                <w:lang w:val="uk-UA"/>
              </w:rPr>
            </w:pPr>
          </w:p>
        </w:tc>
        <w:tc>
          <w:tcPr>
            <w:tcW w:w="500" w:type="dxa"/>
          </w:tcPr>
          <w:p w:rsidR="004B00DE" w:rsidRPr="00446EEB" w:rsidRDefault="004B00DE" w:rsidP="00EB2862">
            <w:pPr>
              <w:pStyle w:val="ShiftAlt"/>
              <w:spacing w:line="240" w:lineRule="auto"/>
              <w:ind w:firstLine="0"/>
              <w:jc w:val="center"/>
              <w:rPr>
                <w:rFonts w:cs="Times New Roman"/>
                <w:b/>
                <w:bCs/>
                <w:sz w:val="23"/>
                <w:szCs w:val="23"/>
              </w:rPr>
            </w:pPr>
          </w:p>
        </w:tc>
        <w:tc>
          <w:tcPr>
            <w:tcW w:w="299" w:type="dxa"/>
          </w:tcPr>
          <w:p w:rsidR="004B00DE" w:rsidRPr="00446EEB" w:rsidRDefault="004B00DE" w:rsidP="00EB2862">
            <w:pPr>
              <w:jc w:val="right"/>
              <w:rPr>
                <w:rFonts w:ascii="Times New Roman" w:hAnsi="Times New Roman"/>
                <w:b/>
                <w:bCs/>
                <w:sz w:val="23"/>
                <w:szCs w:val="23"/>
                <w:lang w:val="uk-UA"/>
              </w:rPr>
            </w:pPr>
          </w:p>
        </w:tc>
        <w:tc>
          <w:tcPr>
            <w:tcW w:w="1176" w:type="dxa"/>
          </w:tcPr>
          <w:p w:rsidR="004B00DE" w:rsidRDefault="004B00DE" w:rsidP="00EB2862">
            <w:pPr>
              <w:jc w:val="both"/>
              <w:rPr>
                <w:rFonts w:ascii="Times New Roman" w:hAnsi="Times New Roman"/>
                <w:b/>
                <w:bCs/>
                <w:sz w:val="23"/>
                <w:szCs w:val="23"/>
                <w:lang w:val="uk-UA"/>
              </w:rPr>
            </w:pPr>
          </w:p>
        </w:tc>
        <w:tc>
          <w:tcPr>
            <w:tcW w:w="1444" w:type="dxa"/>
            <w:gridSpan w:val="2"/>
          </w:tcPr>
          <w:p w:rsidR="004B00DE" w:rsidRDefault="004B00DE" w:rsidP="00EB2862">
            <w:pPr>
              <w:jc w:val="both"/>
              <w:rPr>
                <w:rFonts w:ascii="Times New Roman" w:hAnsi="Times New Roman"/>
                <w:b/>
                <w:bCs/>
                <w:sz w:val="23"/>
                <w:szCs w:val="23"/>
                <w:lang w:val="uk-UA"/>
              </w:rPr>
            </w:pPr>
          </w:p>
        </w:tc>
        <w:tc>
          <w:tcPr>
            <w:tcW w:w="1806" w:type="dxa"/>
            <w:gridSpan w:val="3"/>
          </w:tcPr>
          <w:p w:rsidR="004B00DE" w:rsidRDefault="004B00DE" w:rsidP="00EB2862">
            <w:pPr>
              <w:jc w:val="both"/>
              <w:rPr>
                <w:rFonts w:ascii="Times New Roman" w:hAnsi="Times New Roman"/>
                <w:b/>
                <w:bCs/>
                <w:sz w:val="23"/>
                <w:szCs w:val="23"/>
                <w:lang w:val="uk-UA"/>
              </w:rPr>
            </w:pPr>
          </w:p>
        </w:tc>
        <w:tc>
          <w:tcPr>
            <w:tcW w:w="2297" w:type="dxa"/>
            <w:gridSpan w:val="2"/>
          </w:tcPr>
          <w:p w:rsidR="004B00DE" w:rsidRPr="00446EEB" w:rsidRDefault="004B00DE" w:rsidP="00EB2862">
            <w:pPr>
              <w:jc w:val="both"/>
              <w:rPr>
                <w:rFonts w:ascii="Times New Roman" w:hAnsi="Times New Roman"/>
                <w:b/>
                <w:bCs/>
                <w:sz w:val="23"/>
                <w:szCs w:val="23"/>
                <w:lang w:val="uk-UA"/>
              </w:rPr>
            </w:pPr>
          </w:p>
        </w:tc>
      </w:tr>
    </w:tbl>
    <w:p w:rsidR="004B00DE" w:rsidRPr="004B00DE" w:rsidRDefault="004B00DE" w:rsidP="00DA2B95">
      <w:pPr>
        <w:pBdr>
          <w:top w:val="nil"/>
          <w:left w:val="nil"/>
          <w:bottom w:val="nil"/>
          <w:right w:val="nil"/>
          <w:between w:val="nil"/>
        </w:pBdr>
        <w:tabs>
          <w:tab w:val="left" w:pos="993"/>
          <w:tab w:val="left" w:pos="1560"/>
        </w:tabs>
        <w:jc w:val="both"/>
        <w:rPr>
          <w:rFonts w:ascii="Times New Roman" w:eastAsia="Times New Roman" w:hAnsi="Times New Roman" w:cs="Times New Roman"/>
          <w:sz w:val="22"/>
          <w:szCs w:val="22"/>
        </w:rPr>
      </w:pPr>
    </w:p>
    <w:sectPr w:rsidR="004B00DE" w:rsidRPr="004B00DE" w:rsidSect="00063CE2">
      <w:pgSz w:w="11900" w:h="16840"/>
      <w:pgMar w:top="1119" w:right="540" w:bottom="426" w:left="1640" w:header="691" w:footer="60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3323E" w:rsidRDefault="0023323E">
      <w:r>
        <w:separator/>
      </w:r>
    </w:p>
  </w:endnote>
  <w:endnote w:type="continuationSeparator" w:id="0">
    <w:p w:rsidR="0023323E" w:rsidRDefault="00233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3323E" w:rsidRDefault="0023323E"/>
  </w:footnote>
  <w:footnote w:type="continuationSeparator" w:id="0">
    <w:p w:rsidR="0023323E" w:rsidRDefault="002332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433B9"/>
    <w:multiLevelType w:val="multilevel"/>
    <w:tmpl w:val="05D29CA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5661D8F"/>
    <w:multiLevelType w:val="multilevel"/>
    <w:tmpl w:val="4856A23A"/>
    <w:lvl w:ilvl="0">
      <w:start w:val="1"/>
      <w:numFmt w:val="decimal"/>
      <w:lvlText w:val="%1."/>
      <w:lvlJc w:val="left"/>
      <w:rPr>
        <w:rFonts w:ascii="Times New Roman" w:eastAsia="Times New Roman" w:hAnsi="Times New Roman" w:cs="Times New Roman"/>
        <w:b w:val="0"/>
        <w:bCs w:val="0"/>
        <w:i w:val="0"/>
        <w:iCs w:val="0"/>
        <w:smallCaps w:val="0"/>
        <w:strike w:val="0"/>
        <w:color w:val="00000A"/>
        <w:spacing w:val="0"/>
        <w:w w:val="100"/>
        <w:position w:val="0"/>
        <w:sz w:val="22"/>
        <w:szCs w:val="22"/>
        <w:u w:val="singl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11"/>
    <w:rsid w:val="00046D99"/>
    <w:rsid w:val="000630D9"/>
    <w:rsid w:val="00063CE2"/>
    <w:rsid w:val="00067C02"/>
    <w:rsid w:val="0016586A"/>
    <w:rsid w:val="0023323E"/>
    <w:rsid w:val="00242454"/>
    <w:rsid w:val="003A5A7B"/>
    <w:rsid w:val="00422AD3"/>
    <w:rsid w:val="00474438"/>
    <w:rsid w:val="00492428"/>
    <w:rsid w:val="00497BC9"/>
    <w:rsid w:val="004B00DE"/>
    <w:rsid w:val="005476FA"/>
    <w:rsid w:val="00596E3F"/>
    <w:rsid w:val="00626357"/>
    <w:rsid w:val="00653211"/>
    <w:rsid w:val="0066010E"/>
    <w:rsid w:val="00683B9D"/>
    <w:rsid w:val="006F517E"/>
    <w:rsid w:val="00857581"/>
    <w:rsid w:val="0097737F"/>
    <w:rsid w:val="00A41FD7"/>
    <w:rsid w:val="00C52949"/>
    <w:rsid w:val="00D02A71"/>
    <w:rsid w:val="00D71B2A"/>
    <w:rsid w:val="00DA2B95"/>
    <w:rsid w:val="00DE2E4F"/>
    <w:rsid w:val="00DF2884"/>
    <w:rsid w:val="00E71812"/>
    <w:rsid w:val="00EA2DD3"/>
    <w:rsid w:val="00EF4E88"/>
    <w:rsid w:val="00EF6248"/>
    <w:rsid w:val="00FB07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C5972"/>
  <w15:docId w15:val="{C58CAB36-944C-4842-93D2-41DD5217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2"/>
      <w:szCs w:val="22"/>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2"/>
      <w:szCs w:val="22"/>
      <w:u w:val="none"/>
    </w:rPr>
  </w:style>
  <w:style w:type="paragraph" w:customStyle="1" w:styleId="1">
    <w:name w:val="Основной текст1"/>
    <w:basedOn w:val="a"/>
    <w:link w:val="a3"/>
    <w:pPr>
      <w:shd w:val="clear" w:color="auto" w:fill="FFFFFF"/>
    </w:pPr>
    <w:rPr>
      <w:rFonts w:ascii="Times New Roman" w:eastAsia="Times New Roman" w:hAnsi="Times New Roman" w:cs="Times New Roman"/>
      <w:sz w:val="22"/>
      <w:szCs w:val="22"/>
    </w:rPr>
  </w:style>
  <w:style w:type="paragraph" w:customStyle="1" w:styleId="a5">
    <w:name w:val="Другое"/>
    <w:basedOn w:val="a"/>
    <w:link w:val="a4"/>
    <w:pPr>
      <w:shd w:val="clear" w:color="auto" w:fill="FFFFFF"/>
    </w:pPr>
    <w:rPr>
      <w:rFonts w:ascii="Times New Roman" w:eastAsia="Times New Roman" w:hAnsi="Times New Roman" w:cs="Times New Roman"/>
      <w:sz w:val="22"/>
      <w:szCs w:val="22"/>
    </w:rPr>
  </w:style>
  <w:style w:type="table" w:customStyle="1" w:styleId="TableNormal">
    <w:name w:val="Table Normal"/>
    <w:rsid w:val="00EF4E88"/>
    <w:pPr>
      <w:widowControl/>
      <w:spacing w:after="160" w:line="259" w:lineRule="auto"/>
    </w:pPr>
    <w:rPr>
      <w:rFonts w:ascii="Calibri" w:eastAsia="Calibri" w:hAnsi="Calibri" w:cs="Calibri"/>
      <w:sz w:val="22"/>
      <w:szCs w:val="22"/>
      <w:lang w:eastAsia="en-US" w:bidi="ar-SA"/>
    </w:rPr>
    <w:tblPr>
      <w:tblCellMar>
        <w:top w:w="0" w:type="dxa"/>
        <w:left w:w="0" w:type="dxa"/>
        <w:bottom w:w="0" w:type="dxa"/>
        <w:right w:w="0" w:type="dxa"/>
      </w:tblCellMar>
    </w:tbl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Знак18 Знак,Знак5"/>
    <w:basedOn w:val="a"/>
    <w:link w:val="a7"/>
    <w:unhideWhenUsed/>
    <w:qFormat/>
    <w:rsid w:val="00683B9D"/>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7">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locked/>
    <w:rsid w:val="0097737F"/>
    <w:rPr>
      <w:rFonts w:ascii="Times New Roman" w:eastAsia="Times New Roman" w:hAnsi="Times New Roman" w:cs="Times New Roman"/>
      <w:lang w:bidi="ar-SA"/>
    </w:rPr>
  </w:style>
  <w:style w:type="paragraph" w:styleId="a8">
    <w:name w:val="Balloon Text"/>
    <w:basedOn w:val="a"/>
    <w:link w:val="a9"/>
    <w:uiPriority w:val="99"/>
    <w:semiHidden/>
    <w:unhideWhenUsed/>
    <w:rsid w:val="00596E3F"/>
    <w:rPr>
      <w:rFonts w:ascii="Segoe UI" w:hAnsi="Segoe UI" w:cs="Segoe UI"/>
      <w:sz w:val="18"/>
      <w:szCs w:val="18"/>
    </w:rPr>
  </w:style>
  <w:style w:type="character" w:customStyle="1" w:styleId="a9">
    <w:name w:val="Текст у виносці Знак"/>
    <w:basedOn w:val="a0"/>
    <w:link w:val="a8"/>
    <w:uiPriority w:val="99"/>
    <w:semiHidden/>
    <w:rsid w:val="00596E3F"/>
    <w:rPr>
      <w:rFonts w:ascii="Segoe UI" w:hAnsi="Segoe UI" w:cs="Segoe UI"/>
      <w:color w:val="000000"/>
      <w:sz w:val="18"/>
      <w:szCs w:val="18"/>
    </w:rPr>
  </w:style>
  <w:style w:type="paragraph" w:styleId="aa">
    <w:name w:val="List Paragraph"/>
    <w:aliases w:val="Список уровня 2,название табл/рис,AC List 01,Elenco Normale,Текст таблицы"/>
    <w:basedOn w:val="a"/>
    <w:link w:val="ab"/>
    <w:uiPriority w:val="34"/>
    <w:qFormat/>
    <w:rsid w:val="00A41FD7"/>
    <w:pPr>
      <w:widowControl/>
      <w:spacing w:after="160" w:line="259" w:lineRule="auto"/>
      <w:ind w:left="720"/>
      <w:contextualSpacing/>
    </w:pPr>
    <w:rPr>
      <w:rFonts w:ascii="Calibri" w:eastAsia="Calibri" w:hAnsi="Calibri" w:cs="Times New Roman"/>
      <w:color w:val="auto"/>
      <w:sz w:val="22"/>
      <w:szCs w:val="22"/>
      <w:lang w:val="ru-RU" w:eastAsia="en-US" w:bidi="ar-SA"/>
    </w:rPr>
  </w:style>
  <w:style w:type="character" w:customStyle="1" w:styleId="ab">
    <w:name w:val="Абзац списку Знак"/>
    <w:aliases w:val="Список уровня 2 Знак,название табл/рис Знак,AC List 01 Знак,Elenco Normale Знак,Текст таблицы Знак"/>
    <w:link w:val="aa"/>
    <w:uiPriority w:val="34"/>
    <w:rsid w:val="00A41FD7"/>
    <w:rPr>
      <w:rFonts w:ascii="Calibri" w:eastAsia="Calibri" w:hAnsi="Calibri" w:cs="Times New Roman"/>
      <w:sz w:val="22"/>
      <w:szCs w:val="22"/>
      <w:lang w:val="ru-RU" w:eastAsia="en-US" w:bidi="ar-SA"/>
    </w:rPr>
  </w:style>
  <w:style w:type="paragraph" w:customStyle="1" w:styleId="10">
    <w:name w:val="Обычный1"/>
    <w:uiPriority w:val="99"/>
    <w:qFormat/>
    <w:rsid w:val="000630D9"/>
    <w:pPr>
      <w:widowControl/>
      <w:spacing w:line="276" w:lineRule="auto"/>
    </w:pPr>
    <w:rPr>
      <w:rFonts w:ascii="Arial" w:eastAsia="Calibri" w:hAnsi="Arial" w:cs="Arial"/>
      <w:color w:val="000000"/>
      <w:sz w:val="22"/>
      <w:szCs w:val="22"/>
      <w:lang w:eastAsia="ru-RU" w:bidi="ar-SA"/>
    </w:rPr>
  </w:style>
  <w:style w:type="table" w:styleId="ac">
    <w:name w:val="Table Grid"/>
    <w:basedOn w:val="a1"/>
    <w:uiPriority w:val="39"/>
    <w:rsid w:val="004B00DE"/>
    <w:pPr>
      <w:widowControl/>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iftAlt">
    <w:name w:val="Додаток_основной_текст (Додаток___Shift+Alt)"/>
    <w:uiPriority w:val="2"/>
    <w:rsid w:val="004B00DE"/>
    <w:pPr>
      <w:widowControl/>
      <w:autoSpaceDE w:val="0"/>
      <w:autoSpaceDN w:val="0"/>
      <w:adjustRightInd w:val="0"/>
      <w:spacing w:line="210" w:lineRule="atLeast"/>
      <w:ind w:firstLine="227"/>
      <w:jc w:val="both"/>
      <w:textAlignment w:val="center"/>
    </w:pPr>
    <w:rPr>
      <w:rFonts w:ascii="Times New Roman" w:eastAsiaTheme="minorHAnsi" w:hAnsi="Times New Roman" w:cs="Myriad Pro"/>
      <w:color w:val="000000"/>
      <w:szCs w:val="1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4194</Words>
  <Characters>2391</Characters>
  <Application>Microsoft Office Word</Application>
  <DocSecurity>0</DocSecurity>
  <Lines>19</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NDEKC 2022</cp:lastModifiedBy>
  <cp:revision>16</cp:revision>
  <cp:lastPrinted>2025-12-15T13:45:00Z</cp:lastPrinted>
  <dcterms:created xsi:type="dcterms:W3CDTF">2024-01-17T12:46:00Z</dcterms:created>
  <dcterms:modified xsi:type="dcterms:W3CDTF">2025-12-15T13:46:00Z</dcterms:modified>
</cp:coreProperties>
</file>